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7B" w:rsidRDefault="00E8417B" w:rsidP="00710537">
      <w:pPr>
        <w:rPr>
          <w:rFonts w:ascii="Arial" w:hAnsi="Arial" w:cs="Arial"/>
          <w:b/>
          <w:snapToGrid w:val="0"/>
          <w:sz w:val="28"/>
          <w:szCs w:val="28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/>
      </w:tblPr>
      <w:tblGrid>
        <w:gridCol w:w="15168"/>
      </w:tblGrid>
      <w:tr w:rsidR="00710537" w:rsidTr="00AE5FAD">
        <w:trPr>
          <w:trHeight w:val="705"/>
        </w:trPr>
        <w:tc>
          <w:tcPr>
            <w:tcW w:w="15168" w:type="dxa"/>
            <w:shd w:val="clear" w:color="auto" w:fill="F2DBDB" w:themeFill="accent2" w:themeFillTint="33"/>
          </w:tcPr>
          <w:p w:rsidR="00012F56" w:rsidRDefault="000D3C82" w:rsidP="00012F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66875" cy="1400175"/>
                  <wp:effectExtent l="19050" t="0" r="9525" b="0"/>
                  <wp:docPr id="4" name="Imagem 3" descr="100px-Brasao_Ipuacu_SantaCatarina_Bra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100px-Brasao_Ipuacu_SantaCatarina_Bras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537" w:rsidRPr="000D3C82" w:rsidRDefault="00710537" w:rsidP="000D3C82">
            <w:pPr>
              <w:jc w:val="center"/>
              <w:rPr>
                <w:rFonts w:ascii="Kristen ITC" w:hAnsi="Kristen ITC" w:cs="Arial"/>
                <w:b/>
                <w:sz w:val="28"/>
                <w:szCs w:val="28"/>
              </w:rPr>
            </w:pPr>
            <w:r w:rsidRPr="00710537">
              <w:rPr>
                <w:rFonts w:ascii="Arial" w:hAnsi="Arial" w:cs="Arial"/>
                <w:b/>
                <w:sz w:val="32"/>
                <w:szCs w:val="32"/>
              </w:rPr>
              <w:t>PLANO MUNICIPAL DE EDUCAÇÃO DE</w:t>
            </w:r>
            <w:r w:rsidR="000D3C82">
              <w:rPr>
                <w:rFonts w:ascii="Arial" w:hAnsi="Arial" w:cs="Arial"/>
                <w:b/>
                <w:sz w:val="32"/>
                <w:szCs w:val="32"/>
              </w:rPr>
              <w:t xml:space="preserve"> IPUAÇU</w:t>
            </w:r>
            <w:r w:rsidR="000D3C82">
              <w:rPr>
                <w:rFonts w:ascii="Kristen ITC" w:hAnsi="Kristen ITC" w:cs="Arial"/>
                <w:b/>
                <w:sz w:val="28"/>
                <w:szCs w:val="28"/>
              </w:rPr>
              <w:t xml:space="preserve"> </w:t>
            </w:r>
            <w:r w:rsidRPr="00AA0548">
              <w:rPr>
                <w:rFonts w:ascii="Arial" w:hAnsi="Arial" w:cs="Arial"/>
                <w:b/>
                <w:sz w:val="28"/>
                <w:szCs w:val="28"/>
              </w:rPr>
              <w:t>2015 a 2024</w:t>
            </w:r>
          </w:p>
        </w:tc>
      </w:tr>
      <w:tr w:rsidR="00710537" w:rsidTr="00AE5FAD">
        <w:trPr>
          <w:trHeight w:val="397"/>
        </w:trPr>
        <w:tc>
          <w:tcPr>
            <w:tcW w:w="15168" w:type="dxa"/>
            <w:shd w:val="clear" w:color="auto" w:fill="FFFFFF"/>
          </w:tcPr>
          <w:p w:rsidR="00710537" w:rsidRPr="00AA0548" w:rsidRDefault="00710537" w:rsidP="00E8417B">
            <w:pPr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  <w:p w:rsidR="00710537" w:rsidRDefault="00710537" w:rsidP="00E84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548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  <w:r w:rsidRPr="00AA0548">
              <w:rPr>
                <w:rFonts w:ascii="Arial" w:hAnsi="Arial" w:cs="Arial"/>
                <w:b/>
                <w:sz w:val="28"/>
                <w:szCs w:val="28"/>
              </w:rPr>
              <w:t>Versão Preliminar</w:t>
            </w:r>
            <w:r w:rsidRPr="00AA054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8417B" w:rsidRPr="00E8417B" w:rsidRDefault="00E8417B" w:rsidP="00E84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0537" w:rsidRDefault="00710537" w:rsidP="00710537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E8417B" w:rsidRDefault="00E8417B" w:rsidP="00710537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710537" w:rsidRPr="001C5917" w:rsidRDefault="00710537" w:rsidP="00710537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napToGrid w:val="0"/>
          <w:sz w:val="28"/>
          <w:szCs w:val="28"/>
        </w:rPr>
      </w:pPr>
      <w:r w:rsidRPr="00DC3449">
        <w:rPr>
          <w:rFonts w:ascii="Arial" w:hAnsi="Arial" w:cs="Arial"/>
          <w:b/>
          <w:snapToGrid w:val="0"/>
          <w:sz w:val="28"/>
          <w:szCs w:val="28"/>
        </w:rPr>
        <w:t>Identificação</w:t>
      </w:r>
    </w:p>
    <w:tbl>
      <w:tblPr>
        <w:tblW w:w="15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90"/>
      </w:tblGrid>
      <w:tr w:rsidR="00710537" w:rsidRPr="00B214DC" w:rsidTr="00AE5FAD">
        <w:trPr>
          <w:trHeight w:val="623"/>
        </w:trPr>
        <w:tc>
          <w:tcPr>
            <w:tcW w:w="15190" w:type="dxa"/>
          </w:tcPr>
          <w:p w:rsidR="00710537" w:rsidRPr="00DC3449" w:rsidRDefault="00710537" w:rsidP="00DD3A18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710537" w:rsidRPr="00E8417B" w:rsidRDefault="00E8417B" w:rsidP="00DD3A18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E8417B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SECRETARIA MUNICIPAL DE EDUCAÇÃO </w:t>
            </w:r>
          </w:p>
          <w:p w:rsidR="00E8417B" w:rsidRDefault="00B214DC" w:rsidP="00DD3A18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 w:rsidRPr="00B214DC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Email: </w:t>
            </w:r>
            <w:hyperlink r:id="rId9" w:history="1">
              <w:r w:rsidR="00113FAF" w:rsidRPr="00621B38">
                <w:rPr>
                  <w:rStyle w:val="Hyperlink"/>
                  <w:rFonts w:ascii="Arial" w:hAnsi="Arial" w:cs="Arial"/>
                  <w:snapToGrid w:val="0"/>
                  <w:sz w:val="28"/>
                  <w:szCs w:val="28"/>
                  <w:lang w:val="en-US"/>
                </w:rPr>
                <w:t>educacao@ipuacu.sc.gov.br</w:t>
              </w:r>
            </w:hyperlink>
            <w:r w:rsidR="00113FAF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 xml:space="preserve"> </w:t>
            </w:r>
          </w:p>
          <w:p w:rsidR="00113FAF" w:rsidRPr="00B214DC" w:rsidRDefault="00113FAF" w:rsidP="00DD3A18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Fone: (49) 3449-0003</w:t>
            </w:r>
          </w:p>
        </w:tc>
      </w:tr>
      <w:tr w:rsidR="00710537" w:rsidRPr="00DC3449" w:rsidTr="00AE5FAD">
        <w:trPr>
          <w:trHeight w:val="279"/>
        </w:trPr>
        <w:tc>
          <w:tcPr>
            <w:tcW w:w="15190" w:type="dxa"/>
            <w:tcBorders>
              <w:bottom w:val="single" w:sz="4" w:space="0" w:color="auto"/>
            </w:tcBorders>
            <w:vAlign w:val="center"/>
          </w:tcPr>
          <w:p w:rsidR="00E8417B" w:rsidRPr="00B214DC" w:rsidRDefault="00E8417B" w:rsidP="00E8417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napToGrid w:val="0"/>
                <w:sz w:val="28"/>
                <w:szCs w:val="28"/>
                <w:lang w:val="en-US"/>
              </w:rPr>
            </w:pPr>
          </w:p>
          <w:p w:rsidR="00E8417B" w:rsidRPr="00A14247" w:rsidRDefault="00710537" w:rsidP="00E8417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417B">
              <w:rPr>
                <w:rFonts w:ascii="Arial" w:hAnsi="Arial" w:cs="Arial"/>
                <w:b/>
                <w:snapToGrid w:val="0"/>
                <w:sz w:val="28"/>
                <w:szCs w:val="28"/>
              </w:rPr>
              <w:t>Equipe de Reavaliação PME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:</w:t>
            </w:r>
            <w:r w:rsidR="00E8417B" w:rsidRPr="00A14247">
              <w:rPr>
                <w:rFonts w:ascii="Arial" w:hAnsi="Arial" w:cs="Arial"/>
                <w:sz w:val="24"/>
                <w:szCs w:val="24"/>
              </w:rPr>
              <w:t xml:space="preserve"> Adilar José Mocellin – Secretário Municipal de Educação</w:t>
            </w:r>
          </w:p>
          <w:p w:rsidR="00E8417B" w:rsidRPr="00A14247" w:rsidRDefault="00E8417B" w:rsidP="00E8417B">
            <w:pPr>
              <w:autoSpaceDE w:val="0"/>
              <w:autoSpaceDN w:val="0"/>
              <w:adjustRightInd w:val="0"/>
              <w:ind w:left="176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A14247">
              <w:rPr>
                <w:rFonts w:ascii="Arial" w:hAnsi="Arial" w:cs="Arial"/>
                <w:sz w:val="24"/>
                <w:szCs w:val="24"/>
              </w:rPr>
              <w:t>Clori Peroza – Professora e Vereadora</w:t>
            </w:r>
          </w:p>
          <w:p w:rsidR="00E8417B" w:rsidRPr="00A14247" w:rsidRDefault="00E8417B" w:rsidP="00E8417B">
            <w:pPr>
              <w:autoSpaceDE w:val="0"/>
              <w:autoSpaceDN w:val="0"/>
              <w:adjustRightInd w:val="0"/>
              <w:ind w:left="176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A14247">
              <w:rPr>
                <w:rFonts w:ascii="Arial" w:hAnsi="Arial" w:cs="Arial"/>
                <w:sz w:val="24"/>
                <w:szCs w:val="24"/>
              </w:rPr>
              <w:t>Dirceu Fumagalli – Professor</w:t>
            </w:r>
          </w:p>
          <w:p w:rsidR="00E8417B" w:rsidRPr="00A14247" w:rsidRDefault="00E8417B" w:rsidP="00E8417B">
            <w:pPr>
              <w:autoSpaceDE w:val="0"/>
              <w:autoSpaceDN w:val="0"/>
              <w:adjustRightInd w:val="0"/>
              <w:ind w:left="1058" w:firstLine="70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A14247">
              <w:rPr>
                <w:rFonts w:ascii="Arial" w:hAnsi="Arial" w:cs="Arial"/>
                <w:sz w:val="24"/>
                <w:szCs w:val="24"/>
              </w:rPr>
              <w:t>Nilson Belino – Diretor Ensino Fundamental</w:t>
            </w:r>
          </w:p>
          <w:p w:rsidR="00E8417B" w:rsidRPr="00A14247" w:rsidRDefault="00E8417B" w:rsidP="00E8417B">
            <w:pPr>
              <w:autoSpaceDE w:val="0"/>
              <w:autoSpaceDN w:val="0"/>
              <w:adjustRightInd w:val="0"/>
              <w:ind w:left="176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A14247">
              <w:rPr>
                <w:rFonts w:ascii="Arial" w:hAnsi="Arial" w:cs="Arial"/>
                <w:sz w:val="24"/>
                <w:szCs w:val="24"/>
              </w:rPr>
              <w:t>Olivete Forest Mascetti – Professor II</w:t>
            </w:r>
          </w:p>
          <w:p w:rsidR="00710537" w:rsidRDefault="00E8417B" w:rsidP="00E8417B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A14247">
              <w:rPr>
                <w:rFonts w:ascii="Arial" w:hAnsi="Arial" w:cs="Arial"/>
                <w:sz w:val="24"/>
                <w:szCs w:val="24"/>
              </w:rPr>
              <w:t>Sandra Regina Martarello Müller – Professor II</w:t>
            </w:r>
          </w:p>
          <w:p w:rsidR="00E8417B" w:rsidRPr="00E8417B" w:rsidRDefault="00E8417B" w:rsidP="00E8417B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</w:tr>
    </w:tbl>
    <w:p w:rsidR="00E8417B" w:rsidRPr="00113FAF" w:rsidRDefault="00710537" w:rsidP="00113FAF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  <w:r w:rsidRPr="001C5917">
        <w:rPr>
          <w:rFonts w:ascii="Arial" w:hAnsi="Arial" w:cs="Arial"/>
          <w:b/>
          <w:sz w:val="28"/>
          <w:szCs w:val="28"/>
        </w:rPr>
        <w:t xml:space="preserve">   </w:t>
      </w:r>
    </w:p>
    <w:p w:rsidR="00710537" w:rsidRPr="00C629CD" w:rsidRDefault="00710537" w:rsidP="00710537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629CD">
        <w:rPr>
          <w:rFonts w:ascii="Arial" w:hAnsi="Arial" w:cs="Arial"/>
          <w:b/>
          <w:sz w:val="28"/>
          <w:szCs w:val="28"/>
        </w:rPr>
        <w:lastRenderedPageBreak/>
        <w:t>Registro das proposições</w:t>
      </w:r>
      <w:r w:rsidRPr="00C629CD">
        <w:rPr>
          <w:rFonts w:ascii="Arial" w:hAnsi="Arial" w:cs="Arial"/>
          <w:sz w:val="28"/>
          <w:szCs w:val="28"/>
        </w:rPr>
        <w:t xml:space="preserve"> </w:t>
      </w:r>
      <w:r w:rsidRPr="00C629CD">
        <w:rPr>
          <w:rFonts w:ascii="Arial" w:hAnsi="Arial" w:cs="Arial"/>
          <w:b/>
          <w:sz w:val="28"/>
          <w:szCs w:val="28"/>
        </w:rPr>
        <w:t>referentes à análise das metas e estratégias, sobre a “Versão Preliminar do PME/IPUAÇU/2015-2024”</w:t>
      </w: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710537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710537" w:rsidRDefault="00710537" w:rsidP="00012F56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Meta 1 </w:t>
            </w:r>
          </w:p>
          <w:p w:rsidR="00C46EA6" w:rsidRPr="00C629CD" w:rsidRDefault="00C46EA6" w:rsidP="00012F56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  <w:p w:rsidR="00710537" w:rsidRPr="00C629CD" w:rsidRDefault="00710537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EDUCAÇÃO INFANTIL</w:t>
            </w:r>
          </w:p>
          <w:p w:rsidR="00E8417B" w:rsidRPr="00C46EA6" w:rsidRDefault="00C46EA6" w:rsidP="00C46EA6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Universalizar, até 2016, a educação infantil na pré-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b/>
                <w:sz w:val="28"/>
                <w:szCs w:val="28"/>
              </w:rPr>
              <w:t xml:space="preserve">escola para as crianças de 04 (quatro) a 05 (cinco) anos de idade e ampliar a oferta de educação infantil em creches de forma a atender, no mínimo, 50% (cinquenta por cento) das crianças de até 03 (três) anos até o final da vigência deste Plano. </w:t>
            </w: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710537" w:rsidP="00C46EA6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710537" w:rsidRPr="00C629CD" w:rsidRDefault="00710537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ind w:left="340" w:hanging="567"/>
              <w:jc w:val="center"/>
              <w:rPr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Garantir que, ao final da vigência deste PME, seja inferior a 10% (dez por cento) a diferença entre as taxas de frequência à Educação Infantil das crianças de até 03 (três) anos.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Elaborar critérios para matrícula na Educação Infantil das crianças de até 03 (três) anos, levando em consideração os pais que trabalham em período integral.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 xml:space="preserve">Manter levantamento da demanda por creche para a população de 0 (zero) até 03 (três) anos, com base integrada no âmbito municipal, como forma de planejar a oferta e verificar o atendimento </w:t>
            </w: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>da demanda manifesta.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>Estabelecer, no primeiro ano de vigência do PME, normas, procedimentos e prazos para definição de mecanismos da demanda das famílias para creches.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Manter e ampliar, em regime de colaboração e respeitadas as normas de acessibilidade, Programa Nacional de Construção e Reestruturação de escolas e quadra coberta, as atividades físicas e recreativas bem como a aquisição de equipamentos, objetivando à expansão e à melhoria da rede física de escolas públicas de Educação Infantil até a 2020.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 xml:space="preserve">Implantar, até o segundo ano de vigência deste PME, avaliação da Educação Infantil, a ser realizada a cada 02 (dois) anos, com base em parâmetros nacionais de qualidade, a fim de aferir a infraestrutura física, o quadro de pessoal, as condições de gestão, os recursos pedagógicos, a </w:t>
            </w: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>situação de acessibilidade, além de outros indicadores relevantes.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>Promover de forma articulada com as instituições formadoras, a formação inicial e continuada dos/as profissionais da Educação Infantil, garantindo, progressivamente, o atendimento por profissionais com formação superior.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Garantir na equipe diretiva das instituições de Educação infantil, ao menos 01 (um/a) profissional efetivo da rede habilitado/a em Pedagogia.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Fomentar o atendimento às populações de comunidades indígenas na Educação Infantil nas respectivas comunidades, por meio do redimensionamento da distribuição territorial da oferta, limitando a nucleação de escolas e o deslocamento de crianças, de forma a atender às especificidades dessas comunidades, garantido consulta prévia e informada.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>Priorizar o acesso à Educação Infantil e fomentar a oferta do Atendimento Educacional Especializado a crianças com deficiência, transtornos globais do desenvolvimento e altas habilidades ou superdotação, assegurando a educação bilíngue para os/as surdos/as e a transversalidade da Educação Especial, nessa etapa da Educação Básica.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0537" w:rsidRPr="00C629CD" w:rsidTr="00DD3A18">
        <w:trPr>
          <w:trHeight w:val="193"/>
          <w:jc w:val="center"/>
        </w:trPr>
        <w:tc>
          <w:tcPr>
            <w:tcW w:w="6663" w:type="dxa"/>
          </w:tcPr>
          <w:p w:rsidR="00710537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237C9">
              <w:rPr>
                <w:rFonts w:ascii="Arial" w:hAnsi="Arial" w:cs="Arial"/>
                <w:snapToGrid w:val="0"/>
                <w:sz w:val="28"/>
                <w:szCs w:val="28"/>
              </w:rPr>
              <w:t>Buscar junto a esfera nacional e estadual a implantação</w:t>
            </w:r>
            <w:r>
              <w:rPr>
                <w:rFonts w:ascii="Arial" w:hAnsi="Arial" w:cs="Arial"/>
                <w:snapToGrid w:val="0"/>
                <w:color w:val="FF0000"/>
                <w:sz w:val="28"/>
                <w:szCs w:val="28"/>
              </w:rPr>
              <w:t xml:space="preserve"> </w:t>
            </w:r>
            <w:r w:rsidRPr="00E237C9">
              <w:rPr>
                <w:rFonts w:ascii="Arial" w:hAnsi="Arial" w:cs="Arial"/>
                <w:snapToGrid w:val="0"/>
                <w:sz w:val="28"/>
                <w:szCs w:val="28"/>
              </w:rPr>
              <w:t>recursos para a  construção de creche na Aldeia Sede da Terra Indígena Xapecó até 2020.</w:t>
            </w:r>
          </w:p>
        </w:tc>
        <w:tc>
          <w:tcPr>
            <w:tcW w:w="4819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537" w:rsidRPr="00C629CD" w:rsidRDefault="00710537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EA6" w:rsidRPr="00C629CD" w:rsidTr="00DD3A18">
        <w:trPr>
          <w:trHeight w:val="193"/>
          <w:jc w:val="center"/>
        </w:trPr>
        <w:tc>
          <w:tcPr>
            <w:tcW w:w="6663" w:type="dxa"/>
          </w:tcPr>
          <w:p w:rsidR="00C46EA6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Implementar, em caráter complementar, Programas de orientação e apoio às famílias, por meio da articulação das áreas de Educação, Saúde e Assistência Social, com foco no desenvolvimento integral das crianças de até 03 (três) anos de idade.</w:t>
            </w:r>
          </w:p>
        </w:tc>
        <w:tc>
          <w:tcPr>
            <w:tcW w:w="4819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EA6" w:rsidRPr="00C629CD" w:rsidTr="00DD3A18">
        <w:trPr>
          <w:trHeight w:val="193"/>
          <w:jc w:val="center"/>
        </w:trPr>
        <w:tc>
          <w:tcPr>
            <w:tcW w:w="6663" w:type="dxa"/>
          </w:tcPr>
          <w:p w:rsidR="00C46EA6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Assegurar no calendário escolar dias para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planejamento de projetos e atividades pedagógicas a fim, de garantir a aprendizagem de qualidade aos educandos da educação infantil.</w:t>
            </w:r>
          </w:p>
        </w:tc>
        <w:tc>
          <w:tcPr>
            <w:tcW w:w="4819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EA6" w:rsidRPr="00C629CD" w:rsidTr="00DD3A18">
        <w:trPr>
          <w:trHeight w:val="193"/>
          <w:jc w:val="center"/>
        </w:trPr>
        <w:tc>
          <w:tcPr>
            <w:tcW w:w="6663" w:type="dxa"/>
          </w:tcPr>
          <w:p w:rsidR="00C46EA6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>Preservar as especificidades da Educação Infantil na organização das redes escolares, garantindo o atendimento da criança de 0 (zero) a 05 (cinco) anos em estabelecimentos que atendam aos parâmetros nacionais de qualidade, e a articulação com a etapa escolar seguinte, visando ao ingresso do/a estudante de 06 (seis) anos de idade no Ensino Fundamental.</w:t>
            </w:r>
          </w:p>
        </w:tc>
        <w:tc>
          <w:tcPr>
            <w:tcW w:w="4819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EA6" w:rsidRPr="00C629CD" w:rsidTr="00DD3A18">
        <w:trPr>
          <w:trHeight w:val="193"/>
          <w:jc w:val="center"/>
        </w:trPr>
        <w:tc>
          <w:tcPr>
            <w:tcW w:w="6663" w:type="dxa"/>
          </w:tcPr>
          <w:p w:rsidR="00C46EA6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Fortalecer o acompanhamento e o monitoramento do acesso e da permanência das crianças na Educação Infantil, em especial dos/as beneficiários/as de Programas de transferência de renda, em colaboração com as famílias e com os órgãos públicos de assistência social, saúde e proteção à infância.</w:t>
            </w:r>
          </w:p>
        </w:tc>
        <w:tc>
          <w:tcPr>
            <w:tcW w:w="4819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EA6" w:rsidRPr="00C629CD" w:rsidTr="00DD3A18">
        <w:trPr>
          <w:trHeight w:val="193"/>
          <w:jc w:val="center"/>
        </w:trPr>
        <w:tc>
          <w:tcPr>
            <w:tcW w:w="6663" w:type="dxa"/>
          </w:tcPr>
          <w:p w:rsidR="00C46EA6" w:rsidRPr="00C46EA6" w:rsidRDefault="00C46EA6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 xml:space="preserve">Promover a busca ativa de crianças em idade </w:t>
            </w: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>correspondente à Educação Infantil, em parceria com órgãos públicos de assistência social, saúde e proteção à infância, preservando o direito de opção da família em relação às crianças de até 03 (três) anos.</w:t>
            </w:r>
          </w:p>
        </w:tc>
        <w:tc>
          <w:tcPr>
            <w:tcW w:w="4819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7EB" w:rsidRPr="00C629CD" w:rsidTr="00DD3A18">
        <w:trPr>
          <w:trHeight w:val="193"/>
          <w:jc w:val="center"/>
        </w:trPr>
        <w:tc>
          <w:tcPr>
            <w:tcW w:w="6663" w:type="dxa"/>
          </w:tcPr>
          <w:p w:rsidR="005837EB" w:rsidRPr="00A14247" w:rsidRDefault="005837EB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>Estimular o acesso à Educação Infantil em tempo integral, para todas as crianças de 0 (zero) a 05 (cinco) anos, conforme estabelecido nas Diretrizes Curriculares Nacionais.</w:t>
            </w:r>
          </w:p>
        </w:tc>
        <w:tc>
          <w:tcPr>
            <w:tcW w:w="4819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EA6" w:rsidRPr="00C629CD" w:rsidTr="00DD3A18">
        <w:trPr>
          <w:trHeight w:val="193"/>
          <w:jc w:val="center"/>
        </w:trPr>
        <w:tc>
          <w:tcPr>
            <w:tcW w:w="6663" w:type="dxa"/>
          </w:tcPr>
          <w:p w:rsidR="00C46EA6" w:rsidRPr="005837EB" w:rsidRDefault="005837EB" w:rsidP="00C46EA6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Assegurar medidas administrativas relacionadas a contratação de profissionais, previstas em estatuto das entidades e/ou instituições educacionais, para garantir a qualidade no atendimento das especificidades da Educação Infantil.</w:t>
            </w:r>
          </w:p>
        </w:tc>
        <w:tc>
          <w:tcPr>
            <w:tcW w:w="4819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6EA6" w:rsidRPr="00C629CD" w:rsidRDefault="00C46EA6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7EB" w:rsidRPr="00C629CD" w:rsidTr="00DD3A18">
        <w:trPr>
          <w:trHeight w:val="193"/>
          <w:jc w:val="center"/>
        </w:trPr>
        <w:tc>
          <w:tcPr>
            <w:tcW w:w="6663" w:type="dxa"/>
          </w:tcPr>
          <w:p w:rsidR="005837EB" w:rsidRPr="00AE5FAD" w:rsidRDefault="00AE5FAD" w:rsidP="005837EB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 xml:space="preserve">Buscar junto órgãos </w:t>
            </w:r>
            <w:r w:rsidRPr="00E237C9">
              <w:rPr>
                <w:rFonts w:ascii="Arial" w:hAnsi="Arial" w:cs="Arial"/>
                <w:snapToGrid w:val="0"/>
                <w:sz w:val="28"/>
                <w:szCs w:val="28"/>
              </w:rPr>
              <w:t>federal, estadual,</w:t>
            </w:r>
            <w:r>
              <w:rPr>
                <w:rFonts w:ascii="Arial" w:hAnsi="Arial" w:cs="Arial"/>
                <w:snapToGrid w:val="0"/>
                <w:color w:val="FF0000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e municipal a construção de creche e ampliação das unidades escolares, já existente da Educação Infantil até 2016.</w:t>
            </w:r>
          </w:p>
        </w:tc>
        <w:tc>
          <w:tcPr>
            <w:tcW w:w="4819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7EB" w:rsidRPr="00C629CD" w:rsidTr="00DD3A18">
        <w:trPr>
          <w:trHeight w:val="193"/>
          <w:jc w:val="center"/>
        </w:trPr>
        <w:tc>
          <w:tcPr>
            <w:tcW w:w="6663" w:type="dxa"/>
          </w:tcPr>
          <w:p w:rsidR="005837EB" w:rsidRPr="00AE5FAD" w:rsidRDefault="00AE5FAD" w:rsidP="005837EB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lastRenderedPageBreak/>
              <w:t xml:space="preserve">Garantir </w:t>
            </w:r>
            <w:r w:rsidRPr="00A14247">
              <w:rPr>
                <w:rFonts w:ascii="Arial" w:hAnsi="Arial" w:cs="Arial"/>
                <w:sz w:val="28"/>
                <w:szCs w:val="28"/>
              </w:rPr>
              <w:t>os recursos da alimentação e escolar para as crianças matriculadas na Educação Infantil da rede pública de ensino.</w:t>
            </w:r>
          </w:p>
        </w:tc>
        <w:tc>
          <w:tcPr>
            <w:tcW w:w="4819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7EB" w:rsidRPr="00C629CD" w:rsidTr="00DD3A18">
        <w:trPr>
          <w:trHeight w:val="193"/>
          <w:jc w:val="center"/>
        </w:trPr>
        <w:tc>
          <w:tcPr>
            <w:tcW w:w="6663" w:type="dxa"/>
          </w:tcPr>
          <w:p w:rsidR="005837EB" w:rsidRPr="00AE5FAD" w:rsidRDefault="00AE5FAD" w:rsidP="005837EB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Estabelecer parâmetros de qualidade e assegurar o seu cumprimento no desenvolvimento de ações na Educação Infantil, por intermédio de normativas do Conselho Municipal de Educação.</w:t>
            </w:r>
          </w:p>
        </w:tc>
        <w:tc>
          <w:tcPr>
            <w:tcW w:w="4819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7EB" w:rsidRPr="00C629CD" w:rsidTr="00DD3A18">
        <w:trPr>
          <w:trHeight w:val="193"/>
          <w:jc w:val="center"/>
        </w:trPr>
        <w:tc>
          <w:tcPr>
            <w:tcW w:w="6663" w:type="dxa"/>
          </w:tcPr>
          <w:p w:rsidR="00AE5FAD" w:rsidRDefault="00AE5FAD" w:rsidP="00AE5FAD">
            <w:pPr>
              <w:pStyle w:val="PargrafodaLista"/>
              <w:numPr>
                <w:ilvl w:val="1"/>
                <w:numId w:val="3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Criar em </w:t>
            </w:r>
            <w:r w:rsidRPr="00E237C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consonância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com a Lei E</w:t>
            </w:r>
            <w:r w:rsidRPr="00E237C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stadual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Lei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 especifica para regulamentação do número de alunos por turma em sala de aula no ensino infantil.</w:t>
            </w:r>
          </w:p>
          <w:p w:rsidR="005837EB" w:rsidRPr="00A14247" w:rsidRDefault="005837EB" w:rsidP="005837EB">
            <w:pPr>
              <w:pStyle w:val="PargrafodaLista"/>
              <w:tabs>
                <w:tab w:val="left" w:pos="0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37EB" w:rsidRPr="00C629CD" w:rsidRDefault="005837EB" w:rsidP="00DD3A1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417B" w:rsidRPr="00C629CD" w:rsidRDefault="00E8417B" w:rsidP="00E8417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E8417B" w:rsidRPr="00C629CD" w:rsidRDefault="00E8417B" w:rsidP="00E8417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E8417B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E8417B" w:rsidRPr="00C629CD" w:rsidRDefault="00E8417B" w:rsidP="00E8417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2</w:t>
            </w:r>
          </w:p>
          <w:p w:rsidR="00E8417B" w:rsidRDefault="00E8417B" w:rsidP="00E8417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ENSINO FUNDAMENTAL</w:t>
            </w:r>
          </w:p>
          <w:p w:rsidR="005B037A" w:rsidRPr="005B037A" w:rsidRDefault="005B037A" w:rsidP="005B037A">
            <w:pPr>
              <w:pStyle w:val="PargrafodaLista"/>
              <w:tabs>
                <w:tab w:val="left" w:pos="0"/>
                <w:tab w:val="left" w:pos="567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31166">
              <w:rPr>
                <w:rFonts w:ascii="Arial" w:hAnsi="Arial" w:cs="Arial"/>
                <w:b/>
                <w:sz w:val="28"/>
                <w:szCs w:val="28"/>
              </w:rPr>
              <w:t>Universalizar o Ensino Fundamental de 9 (nove) anos para toda a população de 06 (seis) a 14 (quatorze) anos e garantir que pelo menos 95% (noventa e cinco por cento) dos/as estudantes concluam essa etapa na idade recomendada, até o último ano de vigência deste PME.</w:t>
            </w: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C629CD" w:rsidRDefault="00E8417B" w:rsidP="00C979AE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E8417B" w:rsidRPr="00C629CD" w:rsidRDefault="00E8417B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5B037A" w:rsidRDefault="005B037A" w:rsidP="005B037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2.1 Prever no Projeto Político Pedagógico (PPP) das escolas, mecanismos para o acompanhamento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individualizado dos/as estudantes do Ensino Fundamental.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417B" w:rsidRPr="00C629CD" w:rsidRDefault="00E8417B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5B037A" w:rsidRDefault="005B037A" w:rsidP="005B037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2.2 Promover a busca ativa de crianças e adolescentes fora da escola, em parceria com órgãos públicos de assistência social, saúde e proteção à infância, adolescência e juventude.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5B037A" w:rsidRDefault="005B037A" w:rsidP="005B037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2.3 Desenvolver tecnologias pedagógicas que combinem, de maneira articulada, à organização do tempo e das atividades didáticas entre a escola e o ambiente comunitário, considerando as especificidades da Educação Especial, das escolas das comunidades indígenas.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5B037A" w:rsidRDefault="005B037A" w:rsidP="005B037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2.4 Promover a relação das escolas entre instituições e movimentos culturais, a fim de garantir a oferta regular de atividades culturais para a livre fruição dos/as estudantes dentro e fora dos espaços escolares, assegurando ainda que as escolas se tornem espaços de criação e difusão cultural.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5B037A" w:rsidRDefault="005B037A" w:rsidP="005B037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2.5 Incentivar a participação de pais, mães ou responsáveis no acompanhamento das atividades escolares dos/as filhos/as, por meio do estreitamento das relações entre as escolas e as famílias.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5B037A" w:rsidRDefault="005B037A" w:rsidP="005B037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2.6 Estimular a oferta do Ensino Fundamental, em especial dos anos iniciais, para as populações indígenas, nas próprias comunidades.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5B037A" w:rsidRDefault="005B037A" w:rsidP="005B037A">
            <w:pPr>
              <w:spacing w:line="360" w:lineRule="auto"/>
              <w:ind w:left="33" w:hanging="33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2.7 Promover atividades de desenvolvimento e estímulo em habilidades esportivas nas escolas, interligadas a um plano de disseminação do desporto municipal, regional, estadual e nacional.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5B037A" w:rsidRDefault="005B037A" w:rsidP="005B037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2.8 Garantir acompanhamento pedagógico que possibilite a melhoria do nível de aprendizagem dos alunos, em toda a Rede de Ensino Municipal.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B86A2B" w:rsidRDefault="00B86A2B" w:rsidP="00B86A2B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2.9 Implantar efetivação de uma escola integral com: estrutura física, recursos e materiais didáticos, número de profissionais por sala, equipe pedagógica e organização do currículo até a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vigência deste Plano.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B86A2B" w:rsidRDefault="00B86A2B" w:rsidP="00B86A2B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2.10 Assegura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 Capacitação Continuada a todos os profissionais da educação da Rede Municipal de Ensino.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A14247" w:rsidRDefault="00B86A2B" w:rsidP="00B86A2B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2.11 Ofertar atendimento</w:t>
            </w:r>
            <w:r w:rsidRPr="00E237C9">
              <w:rPr>
                <w:rFonts w:ascii="Arial" w:hAnsi="Arial" w:cs="Arial"/>
                <w:sz w:val="28"/>
                <w:szCs w:val="28"/>
              </w:rPr>
              <w:t>, encaminhamento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psicológico, fonodiologo a todos os alunos</w:t>
            </w:r>
            <w:r>
              <w:rPr>
                <w:rFonts w:ascii="Arial" w:hAnsi="Arial" w:cs="Arial"/>
                <w:sz w:val="28"/>
                <w:szCs w:val="28"/>
              </w:rPr>
              <w:t xml:space="preserve"> que apresentem necessidade na </w:t>
            </w:r>
            <w:r w:rsidRPr="00A14247">
              <w:rPr>
                <w:rFonts w:ascii="Arial" w:hAnsi="Arial" w:cs="Arial"/>
                <w:sz w:val="28"/>
                <w:szCs w:val="28"/>
              </w:rPr>
              <w:t>Rede de Ensino.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A14247" w:rsidRDefault="00B86A2B" w:rsidP="00B86A2B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2.12 garantir o assessoramento de nutricionista na organização e controle da merenda escolar para todos os alunos da rede pública de educação.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A14247" w:rsidRDefault="00B86A2B" w:rsidP="00B86A2B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2.13 Manter e ampliar, em regime de colaboração e respeitadas as normas de acessibilidade, Programa Nacional de Construção e Reestruturação de escolas e quadra coberta, as atividades físicas e recreativas bem como a aquisição de equipamentos, objetivando à expansão e à melhoria da rede física de escolas públicas do Ensino Fundamental até a 2020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979AE" w:rsidRPr="00C629CD" w:rsidTr="00DD3A18">
        <w:trPr>
          <w:trHeight w:val="193"/>
          <w:jc w:val="center"/>
        </w:trPr>
        <w:tc>
          <w:tcPr>
            <w:tcW w:w="6663" w:type="dxa"/>
          </w:tcPr>
          <w:p w:rsidR="00C979AE" w:rsidRPr="00B86A2B" w:rsidRDefault="00B86A2B" w:rsidP="005B037A">
            <w:pPr>
              <w:numPr>
                <w:ilvl w:val="1"/>
                <w:numId w:val="4"/>
              </w:numPr>
              <w:spacing w:after="200" w:line="360" w:lineRule="auto"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Assegurar no calendário escolar dias para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planejamento de projetos e atividades pedagógicas a fim, de garantir a aprendizagem de qualidade aos educandos dos anos iniciais e finais do ensino fundamental.</w:t>
            </w:r>
          </w:p>
        </w:tc>
        <w:tc>
          <w:tcPr>
            <w:tcW w:w="4819" w:type="dxa"/>
            <w:vAlign w:val="center"/>
          </w:tcPr>
          <w:p w:rsidR="00C979AE" w:rsidRPr="00C629CD" w:rsidRDefault="00C979AE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79AE" w:rsidRPr="00C629CD" w:rsidRDefault="00C979AE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B86A2B" w:rsidRDefault="00B86A2B" w:rsidP="00B86A2B">
            <w:pPr>
              <w:numPr>
                <w:ilvl w:val="1"/>
                <w:numId w:val="4"/>
              </w:numPr>
              <w:tabs>
                <w:tab w:val="left" w:pos="142"/>
                <w:tab w:val="left" w:pos="567"/>
              </w:tabs>
              <w:spacing w:line="360" w:lineRule="auto"/>
              <w:ind w:left="0" w:firstLine="0"/>
              <w:contextualSpacing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31166">
              <w:rPr>
                <w:rFonts w:ascii="Arial" w:hAnsi="Arial" w:cs="Arial"/>
                <w:sz w:val="28"/>
                <w:szCs w:val="28"/>
              </w:rPr>
              <w:lastRenderedPageBreak/>
              <w:t xml:space="preserve">Criar em </w:t>
            </w:r>
            <w:r w:rsidRPr="0063116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consonância com a Lei Estadual,</w:t>
            </w:r>
            <w:r w:rsidRPr="00631166">
              <w:rPr>
                <w:rFonts w:ascii="Arial" w:hAnsi="Arial" w:cs="Arial"/>
                <w:sz w:val="28"/>
                <w:szCs w:val="28"/>
              </w:rPr>
              <w:t xml:space="preserve"> Lei especifica para regulamentação do número de alunos por turma em sala de aula no ensino fundamental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B86A2B" w:rsidRDefault="00B86A2B" w:rsidP="00B86A2B">
            <w:pPr>
              <w:pStyle w:val="PargrafodaLista"/>
              <w:numPr>
                <w:ilvl w:val="1"/>
                <w:numId w:val="4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1166">
              <w:rPr>
                <w:rFonts w:ascii="Arial" w:hAnsi="Arial" w:cs="Arial"/>
                <w:sz w:val="28"/>
                <w:szCs w:val="28"/>
              </w:rPr>
              <w:t>Garantir o acesso de transporte escolar a todos os alunos da educação básica do município.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5B037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5B037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710537" w:rsidRPr="00C629CD" w:rsidRDefault="00710537" w:rsidP="005B037A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E8417B" w:rsidRPr="00C629CD" w:rsidTr="00012F56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E8417B" w:rsidRPr="00C629CD" w:rsidRDefault="00E8417B" w:rsidP="00E8417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3</w:t>
            </w:r>
          </w:p>
          <w:p w:rsidR="00E8417B" w:rsidRPr="00C629CD" w:rsidRDefault="00E8417B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ENSINO MÉDIO</w:t>
            </w:r>
          </w:p>
          <w:p w:rsidR="00E8417B" w:rsidRPr="00B86A2B" w:rsidRDefault="00B86A2B" w:rsidP="00B86A2B">
            <w:pPr>
              <w:tabs>
                <w:tab w:val="left" w:pos="1627"/>
              </w:tabs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Universalizar, até 2016, o atendimento escolar para toda a população de 15 (quinze) a 17 (dezessete) anos de idade e elevar, até o final do período de vigência deste Plano, a taxa líquida de matrículas no ensino médio para 90% (noventa por cento).</w:t>
            </w: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C629CD" w:rsidRDefault="00E8417B" w:rsidP="00B86A2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E8417B" w:rsidRPr="00C629CD" w:rsidRDefault="00E8417B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B86A2B" w:rsidRDefault="00B86A2B" w:rsidP="00B86A2B">
            <w:pPr>
              <w:pStyle w:val="PargrafodaLista"/>
              <w:numPr>
                <w:ilvl w:val="1"/>
                <w:numId w:val="5"/>
              </w:numPr>
              <w:tabs>
                <w:tab w:val="left" w:pos="142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Apoiar o contato permanente entre o ensino médio e instituições de ensino superior, com objetivo de troca de experiência e atualização,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integrando o aluno do ensino médio com o mundo acadêmico.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417B" w:rsidRPr="00C629CD" w:rsidRDefault="00E8417B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B86A2B" w:rsidRDefault="00B86A2B" w:rsidP="00B86A2B">
            <w:pPr>
              <w:pStyle w:val="PargrafodaLista"/>
              <w:numPr>
                <w:ilvl w:val="1"/>
                <w:numId w:val="5"/>
              </w:numPr>
              <w:tabs>
                <w:tab w:val="left" w:pos="142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Articulação com o ensino médio por meio de oficinas e workshops como forma de garantia de um melhor preparo do aluno em sua trajetória no ensino superior; oferecendo também teste vocacional para o corpo discente.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B86A2B" w:rsidRDefault="00B86A2B" w:rsidP="00B86A2B">
            <w:pPr>
              <w:pStyle w:val="PargrafodaLista"/>
              <w:numPr>
                <w:ilvl w:val="1"/>
                <w:numId w:val="5"/>
              </w:numPr>
              <w:tabs>
                <w:tab w:val="left" w:pos="142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espeitar a diversidade </w:t>
            </w:r>
            <w:r w:rsidRPr="00A14247">
              <w:rPr>
                <w:rFonts w:ascii="Arial" w:hAnsi="Arial" w:cs="Arial"/>
                <w:sz w:val="28"/>
                <w:szCs w:val="28"/>
              </w:rPr>
              <w:t>no processo de ensino-aprendizagem, trabalhando as diferenças.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B86A2B" w:rsidRDefault="00B86A2B" w:rsidP="00B86A2B">
            <w:pPr>
              <w:pStyle w:val="PargrafodaLista"/>
              <w:numPr>
                <w:ilvl w:val="1"/>
                <w:numId w:val="5"/>
              </w:numPr>
              <w:tabs>
                <w:tab w:val="left" w:pos="142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Fomentar a expansão das matrículas gratuitas de Ensino Médio integrado à Educação Profissional, observando-se as peculiaridades das populações das comunidades indígenas e das pessoas com deficiência.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1E7DF2" w:rsidRDefault="001E7DF2" w:rsidP="00B86A2B">
            <w:pPr>
              <w:pStyle w:val="PargrafodaLista"/>
              <w:numPr>
                <w:ilvl w:val="1"/>
                <w:numId w:val="5"/>
              </w:numPr>
              <w:tabs>
                <w:tab w:val="left" w:pos="142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Valorizar do ensino médio e o crescimento da educação fazendo com que as empresas incentivem e oportunizem no mínimo essa formação para seus funcionários.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C629CD" w:rsidRDefault="001E7DF2" w:rsidP="00B86A2B">
            <w:pPr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3.6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Promover atitudes sociais que estimulem o convívio humano e interativo dos alunos com a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comunidade.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86A2B" w:rsidRPr="00C629CD" w:rsidTr="00DD3A18">
        <w:trPr>
          <w:trHeight w:val="193"/>
          <w:jc w:val="center"/>
        </w:trPr>
        <w:tc>
          <w:tcPr>
            <w:tcW w:w="6663" w:type="dxa"/>
          </w:tcPr>
          <w:p w:rsidR="00B86A2B" w:rsidRPr="001E7DF2" w:rsidRDefault="001E7DF2" w:rsidP="001E7DF2">
            <w:pPr>
              <w:pStyle w:val="PargrafodaLista"/>
              <w:tabs>
                <w:tab w:val="left" w:pos="142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3.7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t>Promover a busca ativa da população de 15 (quinze) a 17 (dezessete) anos fora da escola, em articulação com os serviços de assistência social, saúde e proteção à adolescência e à juventude.</w:t>
            </w:r>
          </w:p>
        </w:tc>
        <w:tc>
          <w:tcPr>
            <w:tcW w:w="4819" w:type="dxa"/>
            <w:vAlign w:val="center"/>
          </w:tcPr>
          <w:p w:rsidR="00B86A2B" w:rsidRPr="00C629CD" w:rsidRDefault="00B86A2B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6A2B" w:rsidRPr="00C629CD" w:rsidRDefault="00B86A2B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1E7DF2" w:rsidRPr="00C629CD" w:rsidTr="00DD3A18">
        <w:trPr>
          <w:trHeight w:val="193"/>
          <w:jc w:val="center"/>
        </w:trPr>
        <w:tc>
          <w:tcPr>
            <w:tcW w:w="6663" w:type="dxa"/>
          </w:tcPr>
          <w:p w:rsidR="001E7DF2" w:rsidRPr="001E7DF2" w:rsidRDefault="001E7DF2" w:rsidP="001E7DF2">
            <w:pPr>
              <w:pStyle w:val="PargrafodaLista"/>
              <w:tabs>
                <w:tab w:val="left" w:pos="142"/>
                <w:tab w:val="left" w:pos="426"/>
              </w:tabs>
              <w:spacing w:after="0" w:line="360" w:lineRule="auto"/>
              <w:ind w:left="-22" w:firstLine="2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3.8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t>Estimular a participação dos/as estudantes nos cursos das áreas tecnológicas e científicas</w:t>
            </w:r>
          </w:p>
        </w:tc>
        <w:tc>
          <w:tcPr>
            <w:tcW w:w="4819" w:type="dxa"/>
            <w:vAlign w:val="center"/>
          </w:tcPr>
          <w:p w:rsidR="001E7DF2" w:rsidRPr="00C629CD" w:rsidRDefault="001E7DF2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7DF2" w:rsidRPr="00C629CD" w:rsidRDefault="001E7DF2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1E7DF2" w:rsidRDefault="001E7DF2" w:rsidP="00B86A2B">
            <w:pPr>
              <w:pStyle w:val="PargrafodaLista"/>
              <w:numPr>
                <w:ilvl w:val="1"/>
                <w:numId w:val="7"/>
              </w:numPr>
              <w:tabs>
                <w:tab w:val="left" w:pos="142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Assegurar parcerias nas esferas estaduais e federais (PRONATEC, SENAI, SENAC) dos cursos profissionalizantes oferecidos no município.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B86A2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417B" w:rsidRPr="00C629CD" w:rsidRDefault="00E8417B" w:rsidP="00B86A2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E8417B" w:rsidRPr="00C629CD" w:rsidRDefault="00E8417B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E8417B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E8417B" w:rsidRPr="00C629CD" w:rsidRDefault="00E8417B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4</w:t>
            </w:r>
          </w:p>
          <w:p w:rsidR="00E8417B" w:rsidRPr="00C629CD" w:rsidRDefault="00E8417B" w:rsidP="00E8417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bCs/>
                <w:sz w:val="28"/>
                <w:szCs w:val="28"/>
              </w:rPr>
              <w:t>EDUCAÇÃO ESPECIAL INCLUSIVA</w:t>
            </w:r>
          </w:p>
          <w:p w:rsidR="00E8417B" w:rsidRPr="00B11C6A" w:rsidRDefault="00B11C6A" w:rsidP="00B11C6A">
            <w:pPr>
              <w:pStyle w:val="PargrafodaLista"/>
              <w:tabs>
                <w:tab w:val="left" w:pos="142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Universalizar, para a população de 4 (quatro) a 17 (dezessete) anos com deficiência, transtornos globais do desenvolvimento e altas habilidades ou superdotação, o acesso na rede regular de ensino, com a garantia de sistema educacional inclusivo, de salas de recursos multifuncionais, ou serviços especializados.</w:t>
            </w: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C629CD" w:rsidRDefault="00E8417B" w:rsidP="00E9453F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E8417B" w:rsidRPr="00C629CD" w:rsidRDefault="00E8417B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BB140F" w:rsidRDefault="00BB140F" w:rsidP="00BB140F">
            <w:pPr>
              <w:tabs>
                <w:tab w:val="left" w:pos="1627"/>
              </w:tabs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t xml:space="preserve">4.1 Garantir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uma Educação Inclusiva que possibilite às escolas da Rede Municipal de Ensino desenvolver uma prática pedagógica fundamentada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nos princípios de uma Educação para Todos, tornando-a acessível nos aspectos físicos, humanos, pedagógicos e curriculares.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121FA9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417B" w:rsidRPr="00C629CD" w:rsidRDefault="00E8417B" w:rsidP="00121FA9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121FA9" w:rsidRPr="00C629CD" w:rsidTr="00DD3A18">
        <w:trPr>
          <w:trHeight w:val="193"/>
          <w:jc w:val="center"/>
        </w:trPr>
        <w:tc>
          <w:tcPr>
            <w:tcW w:w="6663" w:type="dxa"/>
          </w:tcPr>
          <w:p w:rsidR="00121FA9" w:rsidRPr="00BB140F" w:rsidRDefault="00BB140F" w:rsidP="00121FA9">
            <w:pPr>
              <w:pStyle w:val="PargrafodaLista"/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Articular Educação Especial e Educação Inclusiva de modo transversal, promovendo Educação para Todos sem fragmentação, garantindo o atendimento Educacional Especializado no Ensino Regular.</w:t>
            </w:r>
          </w:p>
        </w:tc>
        <w:tc>
          <w:tcPr>
            <w:tcW w:w="4819" w:type="dxa"/>
            <w:vAlign w:val="center"/>
          </w:tcPr>
          <w:p w:rsidR="00121FA9" w:rsidRPr="00C629CD" w:rsidRDefault="00121FA9" w:rsidP="00121FA9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1FA9" w:rsidRPr="00C629CD" w:rsidRDefault="00121FA9" w:rsidP="00121FA9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121FA9" w:rsidRPr="00C629CD" w:rsidTr="00DD3A18">
        <w:trPr>
          <w:trHeight w:val="193"/>
          <w:jc w:val="center"/>
        </w:trPr>
        <w:tc>
          <w:tcPr>
            <w:tcW w:w="6663" w:type="dxa"/>
          </w:tcPr>
          <w:p w:rsidR="00121FA9" w:rsidRPr="009D44EA" w:rsidRDefault="009D44EA" w:rsidP="00121FA9">
            <w:pPr>
              <w:pStyle w:val="PargrafodaLista"/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Garantir às crianças, jovens e adolescentes o direito de aprender e de acesso a uma educação de qualidade, que conjugue os princípios de igualdade e diferença, promovendo a formação técnica e a formação humana.</w:t>
            </w:r>
          </w:p>
        </w:tc>
        <w:tc>
          <w:tcPr>
            <w:tcW w:w="4819" w:type="dxa"/>
            <w:vAlign w:val="center"/>
          </w:tcPr>
          <w:p w:rsidR="00121FA9" w:rsidRPr="00C629CD" w:rsidRDefault="00121FA9" w:rsidP="00121FA9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1FA9" w:rsidRPr="00C629CD" w:rsidRDefault="00121FA9" w:rsidP="00121FA9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121FA9" w:rsidRPr="00C629CD" w:rsidTr="00DD3A18">
        <w:trPr>
          <w:trHeight w:val="193"/>
          <w:jc w:val="center"/>
        </w:trPr>
        <w:tc>
          <w:tcPr>
            <w:tcW w:w="6663" w:type="dxa"/>
          </w:tcPr>
          <w:p w:rsidR="00121FA9" w:rsidRPr="009D44EA" w:rsidRDefault="009D44EA" w:rsidP="00121FA9">
            <w:pPr>
              <w:pStyle w:val="PargrafodaLista"/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Fortalecer o acompanhamento e o monitoramento do acesso à escola e ao AEE, bem como da permanência e do desenvolvimento escolar dos/as estudantes com deficiência, transtornos globais do desenvolvimento e altas habilidades ou superdotação, juntamente com o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combate às situações de discriminação, preconceito e violência, com vistas ao estabelecimento de condições adequadas para o sucesso educacional, em colaboração com as famílias e órgãos públicos de assistência social, saúde e proteção à infância, à adolescência e à juventude.</w:t>
            </w:r>
          </w:p>
        </w:tc>
        <w:tc>
          <w:tcPr>
            <w:tcW w:w="4819" w:type="dxa"/>
            <w:vAlign w:val="center"/>
          </w:tcPr>
          <w:p w:rsidR="00121FA9" w:rsidRPr="00C629CD" w:rsidRDefault="00121FA9" w:rsidP="00121FA9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1FA9" w:rsidRPr="00C629CD" w:rsidRDefault="00121FA9" w:rsidP="00121FA9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121FA9" w:rsidRPr="00C629CD" w:rsidTr="00DD3A18">
        <w:trPr>
          <w:trHeight w:val="193"/>
          <w:jc w:val="center"/>
        </w:trPr>
        <w:tc>
          <w:tcPr>
            <w:tcW w:w="6663" w:type="dxa"/>
          </w:tcPr>
          <w:p w:rsidR="00121FA9" w:rsidRPr="009D44EA" w:rsidRDefault="009D44EA" w:rsidP="00121FA9">
            <w:pPr>
              <w:pStyle w:val="PargrafodaLista"/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Ampliar as equipes de profissionais da Educação, em regime de colaboração com os entes federados, para atender à demanda do processo de escolarização dos/as estudantes (crianças, adolescentes, jovens, adultos/as e idosos/as) com deficiência, transtornos globais do desenvolvimento e altas habilidades ou superdotação, garantindo a oferta de professores/as do AEE, profissionais de apoio ou auxiliares, tradutores/as e intérpretes de Libras, guias-intérpretes para surdos/as-cegos/as, professores/as de Libras prioritariamente surdos/as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 xml:space="preserve">e professores/as </w:t>
            </w:r>
            <w:r>
              <w:rPr>
                <w:rFonts w:ascii="Arial" w:hAnsi="Arial" w:cs="Arial"/>
                <w:sz w:val="28"/>
                <w:szCs w:val="28"/>
              </w:rPr>
              <w:t>bilíngu</w:t>
            </w:r>
            <w:r w:rsidRPr="00A14247">
              <w:rPr>
                <w:rFonts w:ascii="Arial" w:hAnsi="Arial" w:cs="Arial"/>
                <w:sz w:val="28"/>
                <w:szCs w:val="28"/>
              </w:rPr>
              <w:t>es.</w:t>
            </w:r>
          </w:p>
        </w:tc>
        <w:tc>
          <w:tcPr>
            <w:tcW w:w="4819" w:type="dxa"/>
            <w:vAlign w:val="center"/>
          </w:tcPr>
          <w:p w:rsidR="00121FA9" w:rsidRPr="00C629CD" w:rsidRDefault="00121FA9" w:rsidP="00121FA9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1FA9" w:rsidRPr="00C629CD" w:rsidRDefault="00121FA9" w:rsidP="00121FA9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E8417B" w:rsidRPr="00C629CD" w:rsidRDefault="00E8417B" w:rsidP="00121FA9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E8417B" w:rsidRPr="00C629CD" w:rsidTr="009D44EA">
        <w:trPr>
          <w:trHeight w:val="1478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E8417B" w:rsidRPr="00C629CD" w:rsidRDefault="00E8417B" w:rsidP="00E8417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5</w:t>
            </w:r>
          </w:p>
          <w:p w:rsidR="00E8417B" w:rsidRPr="00C629CD" w:rsidRDefault="00E8417B" w:rsidP="00E8417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bCs/>
                <w:sz w:val="28"/>
                <w:szCs w:val="28"/>
              </w:rPr>
              <w:t>ALFABETIZAÇÃO E LETRAMENTO</w:t>
            </w:r>
          </w:p>
          <w:p w:rsidR="00E8417B" w:rsidRPr="009D44EA" w:rsidRDefault="009D44EA" w:rsidP="009D44EA">
            <w:pPr>
              <w:pStyle w:val="PargrafodaLista"/>
              <w:tabs>
                <w:tab w:val="left" w:pos="809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Alfabetizar todas as crianças estudantes, no máximo, até o final do terceiro ano do Ensino Fundamental.</w:t>
            </w: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C629CD" w:rsidRDefault="00E8417B" w:rsidP="009D44EA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E8417B" w:rsidRPr="00C629CD" w:rsidRDefault="00E8417B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E8417B" w:rsidRPr="00C629CD" w:rsidTr="00DD3A18">
        <w:trPr>
          <w:trHeight w:val="193"/>
          <w:jc w:val="center"/>
        </w:trPr>
        <w:tc>
          <w:tcPr>
            <w:tcW w:w="6663" w:type="dxa"/>
          </w:tcPr>
          <w:p w:rsidR="00E8417B" w:rsidRPr="009D44EA" w:rsidRDefault="009D44EA" w:rsidP="009D44EA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5.1 Participar da prova ANA (Avaliação Nacional da Alfabetização) aplicada pelo Instituto Nacional de Estatística e Pesquisa (INEP), para aferir a alfabetização das crianças estudantes, aplicados a cada ano, estimular as escolas a criarem os respectivos instrumentos de avaliação e monitoramento, implementando medidas pedagógicas para alfabetizar todas as crianças estudantes até o final do terceiro ano do Ensino Fundamental.</w:t>
            </w:r>
          </w:p>
        </w:tc>
        <w:tc>
          <w:tcPr>
            <w:tcW w:w="4819" w:type="dxa"/>
            <w:vAlign w:val="center"/>
          </w:tcPr>
          <w:p w:rsidR="00E8417B" w:rsidRPr="00C629CD" w:rsidRDefault="00E8417B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417B" w:rsidRPr="00C629CD" w:rsidRDefault="00E8417B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tabs>
                <w:tab w:val="left" w:pos="54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5.2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Garantir, nos currículos escolares, a alfabetização de crianças estudantes indígenas com a produção de materiais didáticos específicos,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além de desenvolver instrumentos de acompanhamento que considerem o uso da língua materna pelas comunidades indígenas e a identidade cultural das comunidades.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5.3 Estimular a formação inicial e promover a formação continuada de professores/as para a alfabetização de crianças estudantes, com o conhecimento de novas tecnologias educacionais e práticas pedagógicas inovadoras.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5.4 assegurar acompanhamento pedagógico de alunos com dificuldades de aprendizagem, para que possa ser alfabetizado até no terceiro ano.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5.5 Promover ações que visem a alfabetização das pessoas com deficiência, considerando as suas especificidades, inclusive a alfabetização bilíngue de pessoas surdas, sem estabelecimento de terminalidade temporal.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5.6 Criar política de alfabetização que garanta a permanência dos professores alfabetizadores para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os três primeiros anos do ensino fundamental.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5.7 Implantar, até o segundo ano de vigência do Plano, programas de incentivo à leitura, bibliotecas nas escolas da rede municipal.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pStyle w:val="Default"/>
              <w:spacing w:line="360" w:lineRule="auto"/>
              <w:contextualSpacing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14247">
              <w:rPr>
                <w:rFonts w:ascii="Arial" w:hAnsi="Arial" w:cs="Arial"/>
                <w:color w:val="auto"/>
                <w:sz w:val="28"/>
                <w:szCs w:val="28"/>
              </w:rPr>
              <w:t xml:space="preserve">5.8 Garantir no calendário escolar dias para planejamento de projetos e atividades pedagógicas a fim, de garantir a alfabetização plena a todas as crianças até o final do terceiro ano do ensino fundamental. 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P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C629CD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6</w:t>
            </w:r>
          </w:p>
          <w:p w:rsidR="00C629CD" w:rsidRPr="00C629CD" w:rsidRDefault="00C629CD" w:rsidP="00C62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EDUCAÇÃO INTEGRAL</w:t>
            </w:r>
          </w:p>
          <w:p w:rsidR="00C629CD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Oferecer educação em tempo integral em, no mínimo, 50% (cinquenta por cento) das escolas públicas, de forma a atender, pelo menos, 25% (vinte e cinco por cento) dos/as estudantes da Educação Básica até a vigência deste PME.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9D44EA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6.1 Instituir, em regime de colaboração com a esfera estadual e federal, Programa de construção de escolas com padrão arquitetônico e de mobiliária adequados para atendimento em tempo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integral, para crianças e adolescentes estudantes, em situação de vulnerabilidade social.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6.2 Promover a articulação da escola com os diferentes espaços educativos, culturais e esportivos e com equipamentos públicos, como centros comunitários, bibliotecas, praças, parque, teatros.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6.3 Estimular a oferta de atividades voltadas à ampliação da jornada escolar de estudantes matriculados nas escolas da rede pública de Educação Básica, por parte das entidades privadas de serviço social. 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pStyle w:val="Default"/>
              <w:spacing w:line="360" w:lineRule="auto"/>
              <w:contextualSpacing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14247">
              <w:rPr>
                <w:rFonts w:ascii="Arial" w:hAnsi="Arial" w:cs="Arial"/>
                <w:color w:val="auto"/>
                <w:sz w:val="28"/>
                <w:szCs w:val="28"/>
              </w:rPr>
              <w:t xml:space="preserve">6.4 Assegurar alimentação escolar que contemple a necessidade nutricional diária dos estudantes que permanecem na escola em tempo integral, conforme legislação específica. 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pStyle w:val="Default"/>
              <w:spacing w:line="360" w:lineRule="auto"/>
              <w:contextualSpacing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14247">
              <w:rPr>
                <w:rFonts w:ascii="Arial" w:hAnsi="Arial" w:cs="Arial"/>
                <w:color w:val="auto"/>
                <w:sz w:val="28"/>
                <w:szCs w:val="28"/>
              </w:rPr>
              <w:t xml:space="preserve">6.5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P</w:t>
            </w:r>
            <w:r w:rsidRPr="00140B78">
              <w:rPr>
                <w:rFonts w:ascii="Arial" w:hAnsi="Arial" w:cs="Arial"/>
                <w:color w:val="auto"/>
                <w:sz w:val="28"/>
                <w:szCs w:val="28"/>
              </w:rPr>
              <w:t>romover possibilidades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140B78">
              <w:rPr>
                <w:rFonts w:ascii="Arial" w:hAnsi="Arial" w:cs="Arial"/>
                <w:color w:val="auto"/>
                <w:sz w:val="28"/>
                <w:szCs w:val="28"/>
              </w:rPr>
              <w:t>de atendimento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color w:val="auto"/>
                <w:sz w:val="28"/>
                <w:szCs w:val="28"/>
              </w:rPr>
              <w:t xml:space="preserve">as escolas de comunidades indígenas na oferta de educação em tempo integral, com base em </w:t>
            </w:r>
            <w:r w:rsidRPr="00A14247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consulta prévia e informada, considerando as peculiaridades locais.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9D44EA" w:rsidRDefault="009D44EA" w:rsidP="009D44EA">
            <w:pPr>
              <w:pStyle w:val="Default"/>
              <w:spacing w:line="360" w:lineRule="auto"/>
              <w:contextualSpacing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14247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6.6 Adotar medidas para otimizar o tempo de permanência dos/as estudantes (crianças, adolescentes e jovens) na escola, direcionando a expansão da jornada para o efetivo trabalho escolar, combinado com atividades recreativas, esportivas e culturais.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C629CD" w:rsidP="00C629CD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7</w:t>
            </w: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</w:p>
          <w:p w:rsidR="00C629CD" w:rsidRDefault="00C629CD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643DD2">
              <w:rPr>
                <w:rFonts w:ascii="Arial" w:hAnsi="Arial" w:cs="Arial"/>
                <w:b/>
                <w:snapToGrid w:val="0"/>
                <w:sz w:val="28"/>
                <w:szCs w:val="28"/>
              </w:rPr>
              <w:t>APRENDIZADO ADEQUADO NA IDADE CERTA</w:t>
            </w:r>
          </w:p>
          <w:p w:rsidR="009D44EA" w:rsidRPr="00A14247" w:rsidRDefault="009D44EA" w:rsidP="009D44E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Fomentar a qualidade da Educação Básica em todas as etapas e modalidades, com melhoria do fluxo escolar e da aprendizagem de modo a atingir as seguintes médias nacionais para o Índice de Desenvolvimento da Educação Básica (IDEB):</w:t>
            </w:r>
          </w:p>
          <w:tbl>
            <w:tblPr>
              <w:tblpPr w:leftFromText="141" w:rightFromText="141" w:vertAnchor="text" w:horzAnchor="margin" w:tblpXSpec="center" w:tblpY="249"/>
              <w:tblOverlap w:val="never"/>
              <w:tblW w:w="1281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857"/>
              <w:gridCol w:w="1753"/>
              <w:gridCol w:w="1753"/>
              <w:gridCol w:w="1753"/>
              <w:gridCol w:w="1697"/>
            </w:tblGrid>
            <w:tr w:rsidR="009D44EA" w:rsidRPr="00373A79" w:rsidTr="009D44EA">
              <w:trPr>
                <w:trHeight w:val="402"/>
              </w:trPr>
              <w:tc>
                <w:tcPr>
                  <w:tcW w:w="5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476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IDEB</w:t>
                  </w:r>
                </w:p>
              </w:tc>
              <w:tc>
                <w:tcPr>
                  <w:tcW w:w="1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6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2021</w:t>
                  </w:r>
                </w:p>
              </w:tc>
            </w:tr>
            <w:tr w:rsidR="009D44EA" w:rsidRPr="00373A79" w:rsidTr="009D44EA">
              <w:trPr>
                <w:trHeight w:val="212"/>
              </w:trPr>
              <w:tc>
                <w:tcPr>
                  <w:tcW w:w="58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Anos Iniciais do Ensino Fundamental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169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9D44EA" w:rsidRPr="00373A79" w:rsidTr="009D44EA">
              <w:trPr>
                <w:trHeight w:val="12"/>
              </w:trPr>
              <w:tc>
                <w:tcPr>
                  <w:tcW w:w="58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Anos Finais do Ensino Fundamental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4,7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69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5,5</w:t>
                  </w:r>
                </w:p>
              </w:tc>
            </w:tr>
            <w:tr w:rsidR="009D44EA" w:rsidRPr="00373A79" w:rsidTr="009D44EA">
              <w:trPr>
                <w:trHeight w:val="12"/>
              </w:trPr>
              <w:tc>
                <w:tcPr>
                  <w:tcW w:w="58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Ensino Médio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4,7</w:t>
                  </w:r>
                </w:p>
              </w:tc>
              <w:tc>
                <w:tcPr>
                  <w:tcW w:w="175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69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9D44EA" w:rsidRPr="00373A79" w:rsidRDefault="009D44EA" w:rsidP="009D44EA">
                  <w:pPr>
                    <w:spacing w:line="360" w:lineRule="auto"/>
                    <w:ind w:firstLine="16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73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5,2</w:t>
                  </w:r>
                </w:p>
              </w:tc>
            </w:tr>
          </w:tbl>
          <w:p w:rsidR="009D44EA" w:rsidRDefault="009D44EA" w:rsidP="00DD3A18">
            <w:pPr>
              <w:jc w:val="center"/>
              <w:rPr>
                <w:sz w:val="28"/>
                <w:szCs w:val="28"/>
              </w:rPr>
            </w:pPr>
          </w:p>
          <w:p w:rsidR="009D44EA" w:rsidRDefault="009D44EA" w:rsidP="00DD3A18">
            <w:pPr>
              <w:jc w:val="center"/>
              <w:rPr>
                <w:sz w:val="28"/>
                <w:szCs w:val="28"/>
              </w:rPr>
            </w:pPr>
          </w:p>
          <w:p w:rsidR="009D44EA" w:rsidRDefault="009D44EA" w:rsidP="00DD3A18">
            <w:pPr>
              <w:jc w:val="center"/>
              <w:rPr>
                <w:sz w:val="28"/>
                <w:szCs w:val="28"/>
              </w:rPr>
            </w:pPr>
          </w:p>
          <w:p w:rsidR="009D44EA" w:rsidRDefault="009D44EA" w:rsidP="009D44EA">
            <w:pPr>
              <w:rPr>
                <w:sz w:val="28"/>
                <w:szCs w:val="28"/>
              </w:rPr>
            </w:pPr>
          </w:p>
          <w:p w:rsidR="009D44EA" w:rsidRPr="00C629CD" w:rsidRDefault="009D44EA" w:rsidP="009D44EA">
            <w:pPr>
              <w:rPr>
                <w:sz w:val="28"/>
                <w:szCs w:val="28"/>
              </w:rPr>
            </w:pP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9D44EA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Induzir processo contínuo de auto avaliação das escolas de educação básica, por meio de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instrumentos de avaliação que orientem as dimensões a serem fortalecidas, destacando-se a elaboração de planejamento estratégico, a melhoria contínua da qualidade educacional.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3A79">
              <w:rPr>
                <w:rFonts w:ascii="Arial" w:hAnsi="Arial" w:cs="Arial"/>
                <w:sz w:val="28"/>
                <w:szCs w:val="28"/>
              </w:rPr>
              <w:lastRenderedPageBreak/>
              <w:t xml:space="preserve">Garantir a formação continuada dos profissionais da educação e o aprimoramento da gestão democrática. 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3A79">
              <w:rPr>
                <w:rFonts w:ascii="Arial" w:hAnsi="Arial" w:cs="Arial"/>
                <w:sz w:val="28"/>
                <w:szCs w:val="28"/>
              </w:rPr>
              <w:t>Organizar indicadores de avaliação institucional com base no perfil do/a  estudante e do corpo de profissionais da Educação, nas condições de infraestrutura das escolas, nos recursos pedagógicos disponíveis, nas características da gestão e em outras dimensões relevantes, considerando as especificidades das modalidades de ensino.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3A79">
              <w:rPr>
                <w:rFonts w:ascii="Arial" w:hAnsi="Arial" w:cs="Arial"/>
                <w:sz w:val="28"/>
                <w:szCs w:val="28"/>
              </w:rPr>
              <w:t xml:space="preserve">Incentivar a participação das escolas nos processos de avaliação da qualidade da Educação Básica e utilizar os resultados das avaliações nacionais nas redes de ensino, para a melhoria das </w:t>
            </w:r>
            <w:r w:rsidRPr="00373A79">
              <w:rPr>
                <w:rFonts w:ascii="Arial" w:hAnsi="Arial" w:cs="Arial"/>
                <w:sz w:val="28"/>
                <w:szCs w:val="28"/>
              </w:rPr>
              <w:lastRenderedPageBreak/>
              <w:t>práticas pedagógicas.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3A79">
              <w:rPr>
                <w:rFonts w:ascii="Arial" w:hAnsi="Arial" w:cs="Arial"/>
                <w:sz w:val="28"/>
                <w:szCs w:val="28"/>
              </w:rPr>
              <w:lastRenderedPageBreak/>
              <w:t>Orientar e monitorar as Unidades Escolares para atingirem as metas do IDEB, diminuindo a diferença entre as escolas com os menores índices e a média municipal, garantindo equidade da aprendizagem, até o último ano de vigência deste PME.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9D44EA" w:rsidRPr="00C629CD" w:rsidTr="00DD3A18">
        <w:trPr>
          <w:trHeight w:val="193"/>
          <w:jc w:val="center"/>
        </w:trPr>
        <w:tc>
          <w:tcPr>
            <w:tcW w:w="6663" w:type="dxa"/>
          </w:tcPr>
          <w:p w:rsidR="009D44EA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3A79">
              <w:rPr>
                <w:rFonts w:ascii="Arial" w:hAnsi="Arial" w:cs="Arial"/>
                <w:sz w:val="28"/>
                <w:szCs w:val="28"/>
              </w:rPr>
              <w:t>Garantir transporte gratuito para todos/as os/as estudantes da educação, na faixa etária da educação escolar obrigatória, mediante renovação e padronização integral da frota de veículos, de acordo com especificações definidas pelo Instituto Nacional de Metrologia, Qualidade e Tecnologia - INMETRO, e financiamento compartilhado, com participação da União proporcional às necessidades dos entes federados, visando a redução da evasão escolar e o tempo médio de deslocamento a partir de cada situação local.</w:t>
            </w:r>
          </w:p>
        </w:tc>
        <w:tc>
          <w:tcPr>
            <w:tcW w:w="4819" w:type="dxa"/>
            <w:vAlign w:val="center"/>
          </w:tcPr>
          <w:p w:rsidR="009D44EA" w:rsidRPr="00C629CD" w:rsidRDefault="009D44E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44EA" w:rsidRPr="00C629CD" w:rsidRDefault="009D44E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3A79">
              <w:rPr>
                <w:rFonts w:ascii="Arial" w:hAnsi="Arial" w:cs="Arial"/>
                <w:sz w:val="28"/>
                <w:szCs w:val="28"/>
              </w:rPr>
              <w:t xml:space="preserve">Assegurar, até o final da vigência do PME, o </w:t>
            </w:r>
            <w:r w:rsidRPr="00373A79">
              <w:rPr>
                <w:rFonts w:ascii="Arial" w:hAnsi="Arial" w:cs="Arial"/>
                <w:sz w:val="28"/>
                <w:szCs w:val="28"/>
              </w:rPr>
              <w:lastRenderedPageBreak/>
              <w:t>acesso à rede mundial de computadores em banda larga de alta velocidade e ampliar a relação computador/estudante nas escolas da rede pública.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3A79">
              <w:rPr>
                <w:rFonts w:ascii="Arial" w:hAnsi="Arial" w:cs="Arial"/>
                <w:sz w:val="28"/>
                <w:szCs w:val="28"/>
              </w:rPr>
              <w:lastRenderedPageBreak/>
              <w:t>Acompanhar e monitorar a manutenção do Programa nacional de reestruturação e aquisição de equipamentos para escolas públicas fornecido pelo MEC, visando à equalização regional das oportunidades educacionais.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3A79">
              <w:rPr>
                <w:rFonts w:ascii="Arial" w:hAnsi="Arial" w:cs="Arial"/>
                <w:sz w:val="28"/>
                <w:szCs w:val="28"/>
              </w:rPr>
              <w:t>Garantir políticas de combate à violência na escola, em parceria com órgãos competentes, inclusive pelo desenvolvimento de ações destinadas à capacitação de educadores/as para detecção dos sinais de suas causas, como a violência doméstica e sexual, favorecendo a adoção de providências adequadas para promover a construção da cultura de paz e um ambiente escolar dotado de segurança para a comunidade.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DF288A" w:rsidRDefault="00DF288A" w:rsidP="009D44E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3A79">
              <w:rPr>
                <w:rFonts w:ascii="Arial" w:hAnsi="Arial" w:cs="Arial"/>
                <w:sz w:val="28"/>
                <w:szCs w:val="28"/>
              </w:rPr>
              <w:t xml:space="preserve">Garantir, na Proposta Curricular e no PPP, a aplicação de conteúdos sobre o Ensino da História </w:t>
            </w:r>
            <w:r w:rsidRPr="00373A79">
              <w:rPr>
                <w:rFonts w:ascii="Arial" w:hAnsi="Arial" w:cs="Arial"/>
                <w:sz w:val="28"/>
                <w:szCs w:val="28"/>
              </w:rPr>
              <w:lastRenderedPageBreak/>
              <w:t xml:space="preserve">da África e História e Cultura Afro-Brasileira e Indígena e implementar ações educacionais, nos termos das </w:t>
            </w:r>
            <w:hyperlink r:id="rId10" w:history="1">
              <w:r w:rsidRPr="00373A79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Leis n</w:t>
              </w:r>
              <w:r w:rsidRPr="00373A79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vertAlign w:val="superscript"/>
                </w:rPr>
                <w:t>os</w:t>
              </w:r>
              <w:r w:rsidRPr="00373A79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10.639, de 9 de janeiro de 2003</w:t>
              </w:r>
            </w:hyperlink>
            <w:r w:rsidRPr="00373A79">
              <w:rPr>
                <w:rFonts w:ascii="Arial" w:hAnsi="Arial" w:cs="Arial"/>
                <w:sz w:val="28"/>
                <w:szCs w:val="28"/>
              </w:rPr>
              <w:t xml:space="preserve">, e </w:t>
            </w:r>
            <w:hyperlink r:id="rId11" w:history="1">
              <w:r w:rsidRPr="00373A79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11.645, de 10 de março de 2008</w:t>
              </w:r>
            </w:hyperlink>
            <w:r w:rsidRPr="00373A79">
              <w:rPr>
                <w:rFonts w:ascii="Arial" w:hAnsi="Arial" w:cs="Arial"/>
                <w:sz w:val="28"/>
                <w:szCs w:val="28"/>
              </w:rPr>
              <w:t>, assegurando a implementação das respectivas Diretrizes Curriculares Nacionais.</w:t>
            </w:r>
            <w:r w:rsidRPr="00373A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9D44E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9D44E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C629CD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8</w:t>
            </w:r>
          </w:p>
          <w:p w:rsidR="00C629CD" w:rsidRPr="00C629CD" w:rsidRDefault="00C629CD" w:rsidP="00DD3A1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  <w:r w:rsidRPr="00643DD2">
              <w:rPr>
                <w:rFonts w:ascii="Arial" w:hAnsi="Arial" w:cs="Arial"/>
                <w:b/>
                <w:bCs/>
                <w:sz w:val="28"/>
                <w:szCs w:val="28"/>
              </w:rPr>
              <w:t>EDUCAÇÃO INDÍGENA</w:t>
            </w:r>
          </w:p>
          <w:p w:rsidR="00C629CD" w:rsidRPr="00DF288A" w:rsidRDefault="00DF288A" w:rsidP="00DF288A">
            <w:pPr>
              <w:pStyle w:val="PargrafodaLista"/>
              <w:tabs>
                <w:tab w:val="left" w:pos="0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bCs/>
                <w:sz w:val="28"/>
                <w:szCs w:val="28"/>
              </w:rPr>
              <w:t>Atender às especificidades da educação escolar indígena de acordo com sua realidade, assegurando a sua interculturalidade, bilinguismo e processo de ensino aprendizagem diferenciado.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DF288A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DF288A" w:rsidRDefault="00DF288A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t>Garantir a inclusão dessas escolas no sistema oficial de ensino, contemplando as particularidades da etnia e atendendo à demanda de criação e de ampliação gradativa da Educação Infantil, do Ensino Fundamental e do Ensino Médio.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t xml:space="preserve">Elaborar currículos e programas específicos para as escolas indígenas, visando à sistematização e à incorporação dos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lastRenderedPageBreak/>
              <w:t>conhecimentos e saberes tradicionais das sociedades indígenas, materiais didático-pedagógicos, bilíngues ou não, para uso nas escolas indígenas.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lastRenderedPageBreak/>
              <w:t>Assegurar que os princípios da especificidade, do bilinguismo e multilinguismo, da organização comunitária e da interculturalidade fundamentem os projetos educativos das comunidades indígenas, valorizando suas línguas e conhecimentos tradicionais.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t>Assegurar que o modelo de organização e gestão das escolas indígenas leve em consideração as práticas socioculturais.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t>Garantir que a escolha de professores indígenas sejam através de processo de seleção, seguindo critério de classificação conforme habilitação na área específica.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t xml:space="preserve">Ampliar a oferta de escolha de aula para professores não indígenas na falta de professores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lastRenderedPageBreak/>
              <w:t>indígenas não inscritos na escolha do processo de seleção em todos os níveis da educação básica, na área de Educação Física devem possuir registros no CREF.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DF288A" w:rsidRDefault="00DF288A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lastRenderedPageBreak/>
              <w:t>Ampliar em regime de colaboração entre o sistema de ensino União, Estado e Município, construção, reforma de escola, aquisição de matérias didáticos pedagógicos conforme demanda.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351C88" w:rsidRDefault="00351C88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Viabilizar </w:t>
            </w:r>
            <w:r w:rsidRPr="00631166">
              <w:rPr>
                <w:rFonts w:ascii="Arial" w:hAnsi="Arial" w:cs="Arial"/>
                <w:bCs/>
                <w:sz w:val="28"/>
                <w:szCs w:val="28"/>
              </w:rPr>
              <w:t>elaboração de cardápio da merenda escolar diferenciado para todas as escolas indígenas, de acordo com seus costumes e tradições.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F288A" w:rsidRPr="00C629CD" w:rsidTr="00DD3A18">
        <w:trPr>
          <w:trHeight w:val="193"/>
          <w:jc w:val="center"/>
        </w:trPr>
        <w:tc>
          <w:tcPr>
            <w:tcW w:w="6663" w:type="dxa"/>
          </w:tcPr>
          <w:p w:rsidR="00DF288A" w:rsidRPr="00351C88" w:rsidRDefault="00351C88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t>Promover cursos de capacitações continuada através de parcerias com universidade e outros órgão governamentais e não governamentais para a melhoria da qualidade do ensino.</w:t>
            </w:r>
          </w:p>
        </w:tc>
        <w:tc>
          <w:tcPr>
            <w:tcW w:w="4819" w:type="dxa"/>
            <w:vAlign w:val="center"/>
          </w:tcPr>
          <w:p w:rsidR="00DF288A" w:rsidRPr="00C629CD" w:rsidRDefault="00DF288A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288A" w:rsidRPr="00C629CD" w:rsidRDefault="00DF288A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351C88" w:rsidRDefault="00351C88" w:rsidP="00DF288A">
            <w:pPr>
              <w:pStyle w:val="PargrafodaLista"/>
              <w:numPr>
                <w:ilvl w:val="1"/>
                <w:numId w:val="9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Orientar, monitorar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t xml:space="preserve">e dar suporte pedagógico para as escolas indígenas a fim de atingirem o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lastRenderedPageBreak/>
              <w:t>IDEB previsto pelo PNE.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F288A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DF288A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C629CD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9</w:t>
            </w:r>
          </w:p>
          <w:p w:rsidR="00C629CD" w:rsidRDefault="00C629CD" w:rsidP="00C62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  <w:r w:rsidRPr="00643DD2">
              <w:rPr>
                <w:rFonts w:ascii="Arial" w:hAnsi="Arial" w:cs="Arial"/>
                <w:b/>
                <w:snapToGrid w:val="0"/>
                <w:sz w:val="28"/>
                <w:szCs w:val="28"/>
              </w:rPr>
              <w:t>ALFABETIZAÇÃO E ALFABETISMO DE JOVENS E ADULTOS</w:t>
            </w:r>
          </w:p>
          <w:p w:rsidR="00351C88" w:rsidRPr="00C629CD" w:rsidRDefault="00351C88" w:rsidP="00351C88">
            <w:pPr>
              <w:pStyle w:val="PargrafodaLista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napToGrid w:val="0"/>
                <w:sz w:val="28"/>
                <w:szCs w:val="28"/>
              </w:rPr>
              <w:t>Elevar a taxa de alfabetização da população com 15 (quinze) anos ou mais para 90% (noventa por cento) até 2020 e, até o final da vigência deste PME, erradicar o analfabetismo absoluto e reduzir em 50% (cinquenta por cento) a taxa de analfabetismo funcional.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D7493F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D7493F" w:rsidRDefault="00D7493F" w:rsidP="00D7493F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napToGrid w:val="0"/>
                <w:sz w:val="28"/>
                <w:szCs w:val="28"/>
              </w:rPr>
              <w:t>9.1</w:t>
            </w:r>
            <w:r w:rsidRPr="00A14247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Realizar diagnóstico dos/as jovens, adultos/as e idosos/as com Ensino Fundamental e Médio incompletos, para identificar a demanda ativa por vagas na EJA.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D7493F" w:rsidRDefault="00D7493F" w:rsidP="00D7493F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9.2 Assegurar a oferta gratuita da Educação de Jovens e Adultos (EJA) a todos/as os/as que não tiveram acesso à Educação Básica na idade própria.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D7493F" w:rsidRDefault="00D7493F" w:rsidP="00D7493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9.3 Implementar ações de alfabetização de jovens e adultos com garantia de continuidade da escolarização básica. 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C629CD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lastRenderedPageBreak/>
              <w:t>Meta 10</w:t>
            </w:r>
          </w:p>
          <w:p w:rsidR="00C629CD" w:rsidRPr="00C629CD" w:rsidRDefault="00C629CD" w:rsidP="00DD3A1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643DD2">
              <w:rPr>
                <w:rFonts w:ascii="Arial" w:eastAsia="Calibri" w:hAnsi="Arial" w:cs="Arial"/>
                <w:b/>
                <w:sz w:val="28"/>
                <w:szCs w:val="28"/>
              </w:rPr>
              <w:t>EDUCAÇÃO DE JOVENS E ADULTOS</w:t>
            </w: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</w:p>
          <w:p w:rsidR="00C629CD" w:rsidRPr="00D7493F" w:rsidRDefault="00D7493F" w:rsidP="00D7493F">
            <w:pPr>
              <w:spacing w:line="36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Oferecer no mínimo 25% das matriculas de educação de Jovens e adultos de forma integrada nos ensino fundamental e médio em parceria com a esfera Federal, Estadual e Municipal, criando mecanismos de viabilidade para espaço.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D7493F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D7493F" w:rsidRDefault="00D7493F" w:rsidP="00D7493F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10.1 Assegurar o direito público à educação, independentemente de idade. 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D7493F" w:rsidRDefault="00D7493F" w:rsidP="00D7493F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10.2 Garantir a elaboração de currículo específico e flexível para a Educação de Jovens e Adultos. 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A14247" w:rsidRDefault="00D7493F" w:rsidP="00D7493F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10.4 Valorizar as decisões (do jovem/adulto), o seu modo de ser e de decidir sua própria vida.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A14247" w:rsidRDefault="00D7493F" w:rsidP="00D7493F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10.5 Garantir a construção de um currículo adaptado à realidade local, atendendo a necessidades de formação de Jovens e Adultos.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A14247" w:rsidRDefault="00D7493F" w:rsidP="00D7493F">
            <w:pPr>
              <w:tabs>
                <w:tab w:val="left" w:pos="426"/>
              </w:tabs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10.6 Conscientizar-se de que tal indivíduo é capaz de produzir e buscar mais conhecimentos por meio de um ensino superior, abrindo-se assim cortinas para um novo futuro. 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A14247" w:rsidRDefault="00D7493F" w:rsidP="00D7493F">
            <w:pPr>
              <w:tabs>
                <w:tab w:val="left" w:pos="426"/>
                <w:tab w:val="left" w:pos="567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10.7 Assegurar compromisso e comprometimento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político e técnico que a modalidade da EJA atenda aos interesses da clientela, respeitando os saberes do educando e mediando novos conhecimentos que os auxiliem nas situações reais da vida.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A14247" w:rsidRDefault="00D7493F" w:rsidP="00D7493F">
            <w:pPr>
              <w:tabs>
                <w:tab w:val="left" w:pos="426"/>
                <w:tab w:val="left" w:pos="567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10.8 Garantir uma pesquisa do mercado de trabalho, desenhando o perfil profissional exigido para segmentos produtivos no município de Ipuaçu.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A14247" w:rsidRDefault="00D7493F" w:rsidP="00D7493F">
            <w:pPr>
              <w:tabs>
                <w:tab w:val="left" w:pos="426"/>
                <w:tab w:val="left" w:pos="567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10.9 Garantir metodologias de ensino que permitam a formação de indivíduos críticos, responsáveis, em condições de “ler” o novo, o tecnológico, apropriando-se ou descartando por meio de leituras fundamentadas. 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A14247" w:rsidRDefault="00D7493F" w:rsidP="00D7493F">
            <w:pPr>
              <w:tabs>
                <w:tab w:val="left" w:pos="426"/>
                <w:tab w:val="left" w:pos="567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10.11 Assegurar a adoção de metodologias que venham ao encontro da realidade de vida dos educandos.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7493F" w:rsidRPr="00C629CD" w:rsidTr="00DD3A18">
        <w:trPr>
          <w:trHeight w:val="193"/>
          <w:jc w:val="center"/>
        </w:trPr>
        <w:tc>
          <w:tcPr>
            <w:tcW w:w="6663" w:type="dxa"/>
          </w:tcPr>
          <w:p w:rsidR="00D7493F" w:rsidRPr="00A14247" w:rsidRDefault="00D7493F" w:rsidP="00D7493F">
            <w:pPr>
              <w:tabs>
                <w:tab w:val="left" w:pos="426"/>
                <w:tab w:val="left" w:pos="567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10.12 Garantir a elaboração de programa de formação de professores que oportunize a construção de um quadro de profissionais habilitados e qualificados na área específica para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atendimento à Educação de Jovens e Adultos no município, até vigência deste PME.</w:t>
            </w:r>
          </w:p>
        </w:tc>
        <w:tc>
          <w:tcPr>
            <w:tcW w:w="4819" w:type="dxa"/>
            <w:vAlign w:val="center"/>
          </w:tcPr>
          <w:p w:rsidR="00D7493F" w:rsidRPr="00C629CD" w:rsidRDefault="00D7493F" w:rsidP="00D7493F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3F" w:rsidRPr="00C629CD" w:rsidRDefault="00D7493F" w:rsidP="00D7493F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C629CD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11</w:t>
            </w:r>
          </w:p>
          <w:p w:rsidR="00C629CD" w:rsidRDefault="00C629CD" w:rsidP="00C62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643DD2">
              <w:rPr>
                <w:rFonts w:ascii="Arial" w:hAnsi="Arial" w:cs="Arial"/>
                <w:b/>
                <w:bCs/>
                <w:sz w:val="28"/>
                <w:szCs w:val="28"/>
              </w:rPr>
              <w:t>EDUCAÇÃO PROFISSIONAL</w:t>
            </w: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</w:p>
          <w:p w:rsidR="00F839AB" w:rsidRPr="00F839AB" w:rsidRDefault="00F839AB" w:rsidP="00F839AB">
            <w:pPr>
              <w:autoSpaceDE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Triplicar as matrículas da Educação Profissional Técnica de Nível Médio, assegurando a qualidade da oferta e pelo menos 50% (cinquenta por cento) da expansão no segmento público.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F839A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F839AB" w:rsidRDefault="00F839AB" w:rsidP="00F839AB">
            <w:pPr>
              <w:autoSpaceDE w:val="0"/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t>11.1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 Fomentar a expansão da oferta de Educação Profissional Técnica de Nível Médio na rede pública estadual de ensino. 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F839AB" w:rsidRDefault="00F839AB" w:rsidP="00F839AB">
            <w:pPr>
              <w:autoSpaceDE w:val="0"/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11.2 Apoiar e divulgar a oferta de Programas de reconhecimento de saberes, para fins da certificação profissional em nível técnico.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F839AB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F839AB" w:rsidRDefault="00F839AB" w:rsidP="00F839AB">
            <w:pPr>
              <w:autoSpaceDE w:val="0"/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11.3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t xml:space="preserve">Apoiar a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ampliação da oferta de matrículas gratuitas de Educação Profissional Técnica de Nível Médio pelas entidades de formação profissional, vinculadas ao sistema sindical e entidades sem fins lucrativos de atendimento à pessoa com deficiência, com atuação exclusiva na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modalidade.</w:t>
            </w:r>
          </w:p>
        </w:tc>
        <w:tc>
          <w:tcPr>
            <w:tcW w:w="4819" w:type="dxa"/>
            <w:vAlign w:val="center"/>
          </w:tcPr>
          <w:p w:rsidR="00F839AB" w:rsidRPr="00C629CD" w:rsidRDefault="00F839A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9AB" w:rsidRPr="00C629CD" w:rsidRDefault="00F839A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F839AB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F839AB" w:rsidRDefault="00F839AB" w:rsidP="00F839AB">
            <w:pPr>
              <w:autoSpaceDE w:val="0"/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 xml:space="preserve">11.4 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t>Expandir o atendimento do Ensino Médio gratuito integrado à formação profissional para as comunidades indígenas, de acordo com os seus interesses e necessidades.</w:t>
            </w:r>
          </w:p>
        </w:tc>
        <w:tc>
          <w:tcPr>
            <w:tcW w:w="4819" w:type="dxa"/>
            <w:vAlign w:val="center"/>
          </w:tcPr>
          <w:p w:rsidR="00F839AB" w:rsidRPr="00C629CD" w:rsidRDefault="00F839A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9AB" w:rsidRPr="00C629CD" w:rsidRDefault="00F839A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F839AB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F839AB" w:rsidRDefault="00F839AB" w:rsidP="00F839AB">
            <w:pPr>
              <w:autoSpaceDE w:val="0"/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bCs/>
                <w:sz w:val="28"/>
                <w:szCs w:val="28"/>
              </w:rPr>
              <w:t>11.5 Fomentar a expansão da oferta de Educação Profissional Técnica de Nível Médio na modalidade de Ensino a Distância (EAD).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F839AB" w:rsidRPr="00C629CD" w:rsidRDefault="00F839A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9AB" w:rsidRPr="00C629CD" w:rsidRDefault="00F839A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C629CD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12</w:t>
            </w:r>
          </w:p>
          <w:p w:rsidR="00C629CD" w:rsidRDefault="00C629CD" w:rsidP="00C629CD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  <w:r w:rsidRPr="00643DD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EDUCAÇÃO SUPERIOR</w:t>
            </w:r>
          </w:p>
          <w:p w:rsidR="00F839AB" w:rsidRPr="00F839AB" w:rsidRDefault="00F839AB" w:rsidP="00F839A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Apoiar à ampliação da taxa bruta de matrícula na Educação Superior para 50% (cinquenta por cento) e a taxa líquida para 33% (trinta e três por cento) da população de 18 (dezoito) a 24 (vinte e quatro) anos, assegurada a qualidade da oferta e expansão para, pelo menos, 40% (quarenta por cento) das novas matrículas, no segmento público.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F839A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A14247" w:rsidRDefault="00F839AB" w:rsidP="00F839A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1166">
              <w:rPr>
                <w:rFonts w:ascii="Arial" w:hAnsi="Arial" w:cs="Arial"/>
                <w:sz w:val="28"/>
                <w:szCs w:val="28"/>
              </w:rPr>
              <w:t>Buscar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parcerias nas esferas Estaduais e Federais para a criação de </w:t>
            </w:r>
            <w:r>
              <w:rPr>
                <w:rFonts w:ascii="Arial" w:hAnsi="Arial" w:cs="Arial"/>
                <w:sz w:val="28"/>
                <w:szCs w:val="28"/>
              </w:rPr>
              <w:t>um Pó</w:t>
            </w:r>
            <w:r w:rsidRPr="00A14247">
              <w:rPr>
                <w:rFonts w:ascii="Arial" w:hAnsi="Arial" w:cs="Arial"/>
                <w:sz w:val="28"/>
                <w:szCs w:val="28"/>
              </w:rPr>
              <w:t>lo de Ensino Superior no Município de Ipuaçu, conforme necessidade de demanda.</w:t>
            </w:r>
          </w:p>
          <w:p w:rsidR="00C629CD" w:rsidRPr="00F839AB" w:rsidRDefault="00F839AB" w:rsidP="00F839A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Garantir ao Município de Ipuaçu Ensino Superior de qualidade.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F839AB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F839AB" w:rsidRDefault="00F839AB" w:rsidP="00F839A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Assegurar, ao Município de Ipuaçu, parcerias que possibilitem a implantação de Cursos Superiores</w:t>
            </w:r>
            <w:r w:rsidRPr="00A14247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F839AB" w:rsidRPr="00C629CD" w:rsidRDefault="00F839A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9AB" w:rsidRPr="00C629CD" w:rsidRDefault="00F839A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F839AB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F839AB" w:rsidRDefault="00F839AB" w:rsidP="00F839A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Assegurar a criação de uma comissão para realizar o levantamento de prioridade em relação aos Cursos Superiores, levando em consideração a população em geral.</w:t>
            </w:r>
          </w:p>
        </w:tc>
        <w:tc>
          <w:tcPr>
            <w:tcW w:w="4819" w:type="dxa"/>
            <w:vAlign w:val="center"/>
          </w:tcPr>
          <w:p w:rsidR="00F839AB" w:rsidRPr="00C629CD" w:rsidRDefault="00F839A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9AB" w:rsidRPr="00C629CD" w:rsidRDefault="00F839A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F839AB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F839AB" w:rsidRDefault="00F839AB" w:rsidP="00F839A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Assegurar a promoção de parcerias com empresas do Município para incentivarem os funcionários a cursarem o Ensino Superior, Pós-graduação, respeitando acordo previamente estabelecido.</w:t>
            </w:r>
          </w:p>
        </w:tc>
        <w:tc>
          <w:tcPr>
            <w:tcW w:w="4819" w:type="dxa"/>
            <w:vAlign w:val="center"/>
          </w:tcPr>
          <w:p w:rsidR="00F839AB" w:rsidRPr="00C629CD" w:rsidRDefault="00F839A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9AB" w:rsidRPr="00C629CD" w:rsidRDefault="00F839A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F839AB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F839AB" w:rsidRDefault="00F839AB" w:rsidP="00F839A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Assegurar o financiamento integral de estudos em universidades particulares, por intermédio do PROUNI. </w:t>
            </w:r>
          </w:p>
        </w:tc>
        <w:tc>
          <w:tcPr>
            <w:tcW w:w="4819" w:type="dxa"/>
            <w:vAlign w:val="center"/>
          </w:tcPr>
          <w:p w:rsidR="00F839AB" w:rsidRPr="00C629CD" w:rsidRDefault="00F839A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9AB" w:rsidRPr="00C629CD" w:rsidRDefault="00F839A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F839AB" w:rsidRPr="00C629CD" w:rsidTr="00DD3A18">
        <w:trPr>
          <w:trHeight w:val="193"/>
          <w:jc w:val="center"/>
        </w:trPr>
        <w:tc>
          <w:tcPr>
            <w:tcW w:w="6663" w:type="dxa"/>
          </w:tcPr>
          <w:p w:rsidR="00F839AB" w:rsidRPr="00F839AB" w:rsidRDefault="002509FB" w:rsidP="00F839A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39AB" w:rsidRPr="00A14247">
              <w:rPr>
                <w:rFonts w:ascii="Arial" w:hAnsi="Arial" w:cs="Arial"/>
                <w:sz w:val="28"/>
                <w:szCs w:val="28"/>
              </w:rPr>
              <w:t xml:space="preserve">Reconhecer a Educação Superior como bem público social e um direito humano universal e, </w:t>
            </w:r>
            <w:r w:rsidR="00F839AB" w:rsidRPr="00A14247">
              <w:rPr>
                <w:rFonts w:ascii="Arial" w:hAnsi="Arial" w:cs="Arial"/>
                <w:sz w:val="28"/>
                <w:szCs w:val="28"/>
              </w:rPr>
              <w:lastRenderedPageBreak/>
              <w:t>portanto, como dever do Estado.</w:t>
            </w:r>
          </w:p>
        </w:tc>
        <w:tc>
          <w:tcPr>
            <w:tcW w:w="4819" w:type="dxa"/>
            <w:vAlign w:val="center"/>
          </w:tcPr>
          <w:p w:rsidR="00F839AB" w:rsidRPr="00C629CD" w:rsidRDefault="00F839A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9AB" w:rsidRPr="00C629CD" w:rsidRDefault="00F839A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2509FB" w:rsidRDefault="002509FB" w:rsidP="00F839A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Assegurar o acesso e a permanência dos acadêmicos na Educação Superior, por meio de políticas públicas de inclusão social dos estudantes trabalhadores, plano nacional de Assistência estudantil para estudantes de baixa renda, a exemplo das bolsas permanência e do apoio financeiro para o transporte, residência, saúde e acesso a livros e mídia em geral.  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2509FB" w:rsidRPr="00C629CD" w:rsidTr="00DD3A18">
        <w:trPr>
          <w:trHeight w:val="193"/>
          <w:jc w:val="center"/>
        </w:trPr>
        <w:tc>
          <w:tcPr>
            <w:tcW w:w="6663" w:type="dxa"/>
          </w:tcPr>
          <w:p w:rsidR="002509FB" w:rsidRPr="002509FB" w:rsidRDefault="002509FB" w:rsidP="002509F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1166">
              <w:rPr>
                <w:rFonts w:ascii="Arial" w:hAnsi="Arial" w:cs="Arial"/>
                <w:sz w:val="28"/>
                <w:szCs w:val="28"/>
              </w:rPr>
              <w:t>Incentivar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os acadêmicos que frequentam Universidade fora do município.</w:t>
            </w:r>
          </w:p>
        </w:tc>
        <w:tc>
          <w:tcPr>
            <w:tcW w:w="4819" w:type="dxa"/>
            <w:vAlign w:val="center"/>
          </w:tcPr>
          <w:p w:rsidR="002509FB" w:rsidRPr="00C629CD" w:rsidRDefault="002509F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9FB" w:rsidRPr="00C629CD" w:rsidRDefault="002509F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2509FB" w:rsidRPr="00C629CD" w:rsidTr="00DD3A18">
        <w:trPr>
          <w:trHeight w:val="193"/>
          <w:jc w:val="center"/>
        </w:trPr>
        <w:tc>
          <w:tcPr>
            <w:tcW w:w="6663" w:type="dxa"/>
          </w:tcPr>
          <w:p w:rsidR="002509FB" w:rsidRPr="002509FB" w:rsidRDefault="002509FB" w:rsidP="002509F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Ampliar o oferecimento dos Programas de Inclusão Digital à comunidade no período noturno, a partir de 2018.</w:t>
            </w:r>
          </w:p>
        </w:tc>
        <w:tc>
          <w:tcPr>
            <w:tcW w:w="4819" w:type="dxa"/>
            <w:vAlign w:val="center"/>
          </w:tcPr>
          <w:p w:rsidR="002509FB" w:rsidRPr="00C629CD" w:rsidRDefault="002509F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9FB" w:rsidRPr="00C629CD" w:rsidRDefault="002509F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2509FB" w:rsidRPr="00C629CD" w:rsidTr="00DD3A18">
        <w:trPr>
          <w:trHeight w:val="193"/>
          <w:jc w:val="center"/>
        </w:trPr>
        <w:tc>
          <w:tcPr>
            <w:tcW w:w="6663" w:type="dxa"/>
          </w:tcPr>
          <w:p w:rsidR="002509FB" w:rsidRPr="002509FB" w:rsidRDefault="002509FB" w:rsidP="002509F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31166">
              <w:rPr>
                <w:rFonts w:ascii="Arial" w:hAnsi="Arial" w:cs="Arial"/>
                <w:sz w:val="28"/>
                <w:szCs w:val="28"/>
              </w:rPr>
              <w:t xml:space="preserve">Valorizar e garantir que o educador conheça e domine os recursos tecnológicos a fim de fazer a mediação pedagógica adequada das linguagens midiáticas com base na realidade social, político e cultural, propiciando novas possibilidades de </w:t>
            </w:r>
            <w:r w:rsidRPr="00631166">
              <w:rPr>
                <w:rFonts w:ascii="Arial" w:hAnsi="Arial" w:cs="Arial"/>
                <w:sz w:val="28"/>
                <w:szCs w:val="28"/>
              </w:rPr>
              <w:lastRenderedPageBreak/>
              <w:t>aprendizagem.</w:t>
            </w:r>
          </w:p>
        </w:tc>
        <w:tc>
          <w:tcPr>
            <w:tcW w:w="4819" w:type="dxa"/>
            <w:vAlign w:val="center"/>
          </w:tcPr>
          <w:p w:rsidR="002509FB" w:rsidRPr="00C629CD" w:rsidRDefault="002509F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9FB" w:rsidRPr="00C629CD" w:rsidRDefault="002509F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2509FB" w:rsidRPr="00C629CD" w:rsidTr="00DD3A18">
        <w:trPr>
          <w:trHeight w:val="193"/>
          <w:jc w:val="center"/>
        </w:trPr>
        <w:tc>
          <w:tcPr>
            <w:tcW w:w="6663" w:type="dxa"/>
          </w:tcPr>
          <w:p w:rsidR="002509FB" w:rsidRPr="002509FB" w:rsidRDefault="002509FB" w:rsidP="002509FB">
            <w:pPr>
              <w:pStyle w:val="PargrafodaLista"/>
              <w:numPr>
                <w:ilvl w:val="1"/>
                <w:numId w:val="10"/>
              </w:numPr>
              <w:tabs>
                <w:tab w:val="left" w:pos="0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Criar e implementar uma política de parceria para a Educação a Distância (EAD) no que se refere aos modelos de EAD, ao perfil dos alunos a distância, do perfil do tutor e aspectos como organização, autonomia, automotivação e autodisciplina. </w:t>
            </w:r>
          </w:p>
        </w:tc>
        <w:tc>
          <w:tcPr>
            <w:tcW w:w="4819" w:type="dxa"/>
            <w:vAlign w:val="center"/>
          </w:tcPr>
          <w:p w:rsidR="002509FB" w:rsidRPr="00C629CD" w:rsidRDefault="002509FB" w:rsidP="00F839A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9FB" w:rsidRPr="00C629CD" w:rsidRDefault="002509FB" w:rsidP="00F839A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C629CD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15</w:t>
            </w:r>
          </w:p>
          <w:p w:rsidR="00C629CD" w:rsidRDefault="00C629CD" w:rsidP="00C62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  <w:r w:rsidRPr="00643DD2">
              <w:rPr>
                <w:rFonts w:ascii="Arial" w:hAnsi="Arial" w:cs="Arial"/>
                <w:b/>
                <w:bCs/>
                <w:sz w:val="28"/>
                <w:szCs w:val="28"/>
              </w:rPr>
              <w:t>FORMAÇÃO E VALORIZAÇÃO DOS PROFISSIONAIS DA EDUCAÇÃO</w:t>
            </w:r>
          </w:p>
          <w:p w:rsidR="002509FB" w:rsidRPr="002509FB" w:rsidRDefault="002509FB" w:rsidP="002509F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 xml:space="preserve">Garantir, em regime de colaboração entre a União, os Estados, o Distrito Federal e os Municípios, no prazo de 01 (um) ano de vigência do PNE, política nacional de formação dos profissionais da Educação de que tratam os incisos I, II e III do caput do </w:t>
            </w:r>
            <w:hyperlink r:id="rId12" w:anchor="art61." w:history="1">
              <w:r w:rsidRPr="002509FB">
                <w:rPr>
                  <w:rStyle w:val="WW-LinkdaInternet"/>
                  <w:rFonts w:ascii="Arial" w:hAnsi="Arial" w:cs="Arial"/>
                  <w:b/>
                  <w:color w:val="auto"/>
                  <w:sz w:val="28"/>
                  <w:szCs w:val="28"/>
                </w:rPr>
                <w:t>art. 61 da Lei n</w:t>
              </w:r>
            </w:hyperlink>
            <w:r w:rsidRPr="002509FB">
              <w:rPr>
                <w:rStyle w:val="WW-LinkdaInternet"/>
                <w:rFonts w:ascii="Arial" w:hAnsi="Arial" w:cs="Arial"/>
                <w:b/>
                <w:color w:val="auto"/>
                <w:sz w:val="28"/>
                <w:szCs w:val="28"/>
                <w:vertAlign w:val="superscript"/>
              </w:rPr>
              <w:t xml:space="preserve">o </w:t>
            </w:r>
            <w:r w:rsidRPr="002509FB">
              <w:rPr>
                <w:rStyle w:val="WW-LinkdaInternet"/>
                <w:rFonts w:ascii="Arial" w:hAnsi="Arial" w:cs="Arial"/>
                <w:b/>
                <w:color w:val="auto"/>
                <w:sz w:val="28"/>
                <w:szCs w:val="28"/>
              </w:rPr>
              <w:t>9.394, de 20 de dezembro de 1996</w:t>
            </w:r>
            <w:r w:rsidRPr="00A14247">
              <w:rPr>
                <w:rFonts w:ascii="Arial" w:hAnsi="Arial" w:cs="Arial"/>
                <w:b/>
                <w:sz w:val="28"/>
                <w:szCs w:val="28"/>
              </w:rPr>
              <w:t>, assegurado que todos os/as professores/as da Educação Básica possuam formação específica de nível superior, obtida em curso de Licenciatura na área de conhecimento em que atuam.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2509F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7F5431" w:rsidRPr="00A14247" w:rsidRDefault="007F5431" w:rsidP="007F5431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 xml:space="preserve">15.1 Articular políticas públicas que estimulem a formação inicial e continuada de profissionais da educação refletindo em uma educação de qualidade. </w:t>
            </w:r>
          </w:p>
          <w:p w:rsidR="00C629CD" w:rsidRPr="007F5431" w:rsidRDefault="007F5431" w:rsidP="007F5431">
            <w:pPr>
              <w:pStyle w:val="PargrafodaLista"/>
              <w:numPr>
                <w:ilvl w:val="1"/>
                <w:numId w:val="11"/>
              </w:numPr>
              <w:tabs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Garantir cursos de formação continuada de, no mínimo, 80 horas</w:t>
            </w:r>
            <w:r>
              <w:rPr>
                <w:rFonts w:ascii="Arial" w:hAnsi="Arial" w:cs="Arial"/>
                <w:sz w:val="28"/>
                <w:szCs w:val="28"/>
              </w:rPr>
              <w:t xml:space="preserve"> de capacitação</w:t>
            </w:r>
            <w:r w:rsidRPr="00A14247">
              <w:rPr>
                <w:rFonts w:ascii="Arial" w:hAnsi="Arial" w:cs="Arial"/>
                <w:sz w:val="28"/>
                <w:szCs w:val="28"/>
              </w:rPr>
              <w:t>, aos profissionais de educação, considerando os princípios de conhecimento sobre educação de pessoas com necessidades especiais na perspectiva da inclusão e da diversidade étnico-cultural, ética e estética, ambientais, gestão democrática de educação e integração entre teoria e prática, bem como de outras temáticas que forem diagnosticadas no decorrer da execução deste Plano Municipal de Educação.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7F5431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7F5431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7F5431" w:rsidRPr="00C629CD" w:rsidTr="00DD3A18">
        <w:trPr>
          <w:trHeight w:val="193"/>
          <w:jc w:val="center"/>
        </w:trPr>
        <w:tc>
          <w:tcPr>
            <w:tcW w:w="6663" w:type="dxa"/>
          </w:tcPr>
          <w:p w:rsidR="007F5431" w:rsidRPr="007F5431" w:rsidRDefault="007F5431" w:rsidP="007F5431">
            <w:pPr>
              <w:pStyle w:val="PargrafodaLista"/>
              <w:numPr>
                <w:ilvl w:val="1"/>
                <w:numId w:val="11"/>
              </w:numPr>
              <w:tabs>
                <w:tab w:val="left" w:pos="142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7F1BA5">
              <w:rPr>
                <w:rFonts w:ascii="Arial" w:hAnsi="Arial" w:cs="Arial"/>
                <w:sz w:val="28"/>
                <w:szCs w:val="28"/>
              </w:rPr>
              <w:t>Garantir que o Plano de cargos e salário seja revisado e, reformulado com periodicidade de cada dois anos, contemplando para tal processo de revisão a representação de um terço dos professores, resgatando direitos, como aumento de percentual gradativo de regência de classe, triênios, prêmio assiduidade, licença prêmio, baseado na disponibilidade financeira do município.</w:t>
            </w:r>
          </w:p>
        </w:tc>
        <w:tc>
          <w:tcPr>
            <w:tcW w:w="4819" w:type="dxa"/>
            <w:vAlign w:val="center"/>
          </w:tcPr>
          <w:p w:rsidR="007F5431" w:rsidRPr="00C629CD" w:rsidRDefault="007F5431" w:rsidP="007F5431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5431" w:rsidRPr="00C629CD" w:rsidRDefault="007F5431" w:rsidP="007F5431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7F5431" w:rsidRPr="00C629CD" w:rsidTr="00DD3A18">
        <w:trPr>
          <w:trHeight w:val="193"/>
          <w:jc w:val="center"/>
        </w:trPr>
        <w:tc>
          <w:tcPr>
            <w:tcW w:w="6663" w:type="dxa"/>
          </w:tcPr>
          <w:p w:rsidR="007F5431" w:rsidRPr="007F5431" w:rsidRDefault="007F5431" w:rsidP="007F5431">
            <w:pPr>
              <w:pStyle w:val="PargrafodaLista"/>
              <w:numPr>
                <w:ilvl w:val="1"/>
                <w:numId w:val="11"/>
              </w:numPr>
              <w:tabs>
                <w:tab w:val="left" w:pos="142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7F1BA5">
              <w:rPr>
                <w:rFonts w:ascii="Arial" w:hAnsi="Arial" w:cs="Arial"/>
                <w:sz w:val="28"/>
                <w:szCs w:val="28"/>
              </w:rPr>
              <w:t>Formar uma comissão para estudo de viabilidade de implantação de um plano de saúde privado, contemplando também a representatividade dos Profissionais da Educação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7F5431" w:rsidRPr="00C629CD" w:rsidRDefault="007F5431" w:rsidP="007F5431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5431" w:rsidRPr="00C629CD" w:rsidRDefault="007F5431" w:rsidP="007F5431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7F5431" w:rsidRPr="00C629CD" w:rsidTr="00DD3A18">
        <w:trPr>
          <w:trHeight w:val="193"/>
          <w:jc w:val="center"/>
        </w:trPr>
        <w:tc>
          <w:tcPr>
            <w:tcW w:w="6663" w:type="dxa"/>
          </w:tcPr>
          <w:p w:rsidR="007F5431" w:rsidRPr="007F5431" w:rsidRDefault="007F5431" w:rsidP="007F5431">
            <w:pPr>
              <w:pStyle w:val="PargrafodaLista"/>
              <w:numPr>
                <w:ilvl w:val="1"/>
                <w:numId w:val="11"/>
              </w:numPr>
              <w:tabs>
                <w:tab w:val="left" w:pos="142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Valorizar as práticas de ensino e os estágios nos cursos de formação de nível Médio e Superior dos/as profissionais da Educação, visando ao trabalho sistemático de articulação entre a formação acadêmica e as demandas da Educação Básica.</w:t>
            </w:r>
          </w:p>
        </w:tc>
        <w:tc>
          <w:tcPr>
            <w:tcW w:w="4819" w:type="dxa"/>
            <w:vAlign w:val="center"/>
          </w:tcPr>
          <w:p w:rsidR="007F5431" w:rsidRPr="00C629CD" w:rsidRDefault="007F5431" w:rsidP="007F5431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5431" w:rsidRPr="00C629CD" w:rsidRDefault="007F5431" w:rsidP="007F5431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7F5431" w:rsidRPr="00C629CD" w:rsidTr="00DD3A18">
        <w:trPr>
          <w:trHeight w:val="193"/>
          <w:jc w:val="center"/>
        </w:trPr>
        <w:tc>
          <w:tcPr>
            <w:tcW w:w="6663" w:type="dxa"/>
          </w:tcPr>
          <w:p w:rsidR="007F5431" w:rsidRPr="007F5431" w:rsidRDefault="007F5431" w:rsidP="007F5431">
            <w:pPr>
              <w:pStyle w:val="PargrafodaLista"/>
              <w:numPr>
                <w:ilvl w:val="1"/>
                <w:numId w:val="11"/>
              </w:numPr>
              <w:tabs>
                <w:tab w:val="left" w:pos="142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Articular a implementação de políticas de formações continuadas para os/as profissionais da Educação, construída em regime de colaboração entre instituições pública e privada.</w:t>
            </w:r>
          </w:p>
        </w:tc>
        <w:tc>
          <w:tcPr>
            <w:tcW w:w="4819" w:type="dxa"/>
            <w:vAlign w:val="center"/>
          </w:tcPr>
          <w:p w:rsidR="007F5431" w:rsidRPr="00C629CD" w:rsidRDefault="007F5431" w:rsidP="007F5431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5431" w:rsidRPr="00C629CD" w:rsidRDefault="007F5431" w:rsidP="007F5431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7F5431" w:rsidRPr="00C629CD" w:rsidTr="00DD3A18">
        <w:trPr>
          <w:trHeight w:val="193"/>
          <w:jc w:val="center"/>
        </w:trPr>
        <w:tc>
          <w:tcPr>
            <w:tcW w:w="6663" w:type="dxa"/>
          </w:tcPr>
          <w:p w:rsidR="007F5431" w:rsidRPr="007F5431" w:rsidRDefault="007F5431" w:rsidP="007F5431">
            <w:pPr>
              <w:pStyle w:val="PargrafodaLista"/>
              <w:numPr>
                <w:ilvl w:val="1"/>
                <w:numId w:val="11"/>
              </w:numPr>
              <w:tabs>
                <w:tab w:val="left" w:pos="142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sz w:val="28"/>
                <w:szCs w:val="28"/>
              </w:rPr>
              <w:t>Articular políticas públicas de incentivos para a realização de curso de especialização, mestrado e doutorado.</w:t>
            </w:r>
          </w:p>
        </w:tc>
        <w:tc>
          <w:tcPr>
            <w:tcW w:w="4819" w:type="dxa"/>
            <w:vAlign w:val="center"/>
          </w:tcPr>
          <w:p w:rsidR="007F5431" w:rsidRPr="00C629CD" w:rsidRDefault="007F5431" w:rsidP="007F5431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5431" w:rsidRPr="00C629CD" w:rsidRDefault="007F5431" w:rsidP="007F5431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7F5431" w:rsidRPr="00C629CD" w:rsidTr="00DD3A18">
        <w:trPr>
          <w:trHeight w:val="193"/>
          <w:jc w:val="center"/>
        </w:trPr>
        <w:tc>
          <w:tcPr>
            <w:tcW w:w="6663" w:type="dxa"/>
          </w:tcPr>
          <w:p w:rsidR="007F5431" w:rsidRPr="007F5431" w:rsidRDefault="007F5431" w:rsidP="007F5431">
            <w:pPr>
              <w:pStyle w:val="PargrafodaLista"/>
              <w:numPr>
                <w:ilvl w:val="1"/>
                <w:numId w:val="11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1BA5">
              <w:rPr>
                <w:rFonts w:ascii="Arial" w:hAnsi="Arial" w:cs="Arial"/>
                <w:sz w:val="28"/>
                <w:szCs w:val="28"/>
              </w:rPr>
              <w:t xml:space="preserve">Criar LEI Municipal para cargo monitor bolsista com formação de nível médio magistério </w:t>
            </w:r>
            <w:r w:rsidRPr="007F1BA5">
              <w:rPr>
                <w:rFonts w:ascii="Arial" w:hAnsi="Arial" w:cs="Arial"/>
                <w:sz w:val="28"/>
                <w:szCs w:val="28"/>
              </w:rPr>
              <w:lastRenderedPageBreak/>
              <w:t>para auxiliar o professor regente na educação infantil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819" w:type="dxa"/>
            <w:vAlign w:val="center"/>
          </w:tcPr>
          <w:p w:rsidR="007F5431" w:rsidRPr="00C629CD" w:rsidRDefault="007F5431" w:rsidP="007F5431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5431" w:rsidRPr="00C629CD" w:rsidRDefault="007F5431" w:rsidP="007F5431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7F5431" w:rsidRDefault="007F5431" w:rsidP="007F5431">
            <w:pPr>
              <w:pStyle w:val="PargrafodaLista"/>
              <w:numPr>
                <w:ilvl w:val="1"/>
                <w:numId w:val="11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Implantar </w:t>
            </w:r>
            <w:r w:rsidRPr="007F1BA5">
              <w:rPr>
                <w:rFonts w:ascii="Arial" w:hAnsi="Arial" w:cs="Arial"/>
                <w:sz w:val="28"/>
                <w:szCs w:val="28"/>
              </w:rPr>
              <w:t>o décimo quarto salário a todos os profissionais da educação, efetivos ou contratados, estabelecendo critérios a serem definidos pelo Conselho Municipal de Educação CME. (Exemplo profissionais que não tenham atestado médico e outros a serem definidos), conforme disponibilidade financeira do município.</w:t>
            </w:r>
            <w:r w:rsidRPr="007F1BA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7F5431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7F5431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0D3C82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19</w:t>
            </w:r>
          </w:p>
          <w:p w:rsidR="00C629CD" w:rsidRPr="00C629CD" w:rsidRDefault="000D3C82" w:rsidP="00DD3A1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643DD2">
              <w:rPr>
                <w:rFonts w:ascii="Arial" w:hAnsi="Arial" w:cs="Arial"/>
                <w:b/>
                <w:bCs/>
                <w:sz w:val="28"/>
                <w:szCs w:val="28"/>
              </w:rPr>
              <w:t>GESTÃO DEMOCRÁTICA, AVALIAÇÃO E ACOMPANHAMENTO</w:t>
            </w:r>
            <w:r w:rsidR="00C629CD"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</w:p>
          <w:p w:rsidR="00C629CD" w:rsidRPr="00D0605B" w:rsidRDefault="00D0605B" w:rsidP="00D0605B">
            <w:pPr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>Assegurar condições, no prazo de 02 (dois) anos, para a efetivação da gestão democrática da Educação, associada a critérios técnicos, desempenho e consulta pública à comunidade escolar, no âmbito das escolas públicas.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D0605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Garantir que o Plano Municipal de Educação seja o referencial, que muda a ideologia social, cultural e política do sistema educacional no município, com ênfase na qualidade da gestão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 xml:space="preserve">democrática. 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Assegurar o acompanhamento das avaliações nas instituições de ensino no Município. 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Incentivar e estimular a participação dos pais, no processo de educação de seus filhos, acompanhando seus filhos na escola.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Promover cursos de capacitação para os conselhos de educação, com ênfase na qualificação dos conselheiros, promovendo, se necessário, parcerias.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Assegurar a articulação da pré-escola e séries/anos iniciais do ensino fundamental, com vistas à manutenção do diálogo e posicionamentos acerca das condições do aluno, em termos de série/idade.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Mobilizar a comunidade escolar a participar da gestão, avaliação e acompanhamento do Plano Municipal de Educação de Ipuaçu, trazendo em especial os pais para o diálogo e participação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intensiva na escola.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Assegurar que o Plano Municipal de Educação de Ipuaçu seja utilizado como documento norteador base das ações a serem executadas conforme metas e estratégias definidas e a aplicação dos recursos sejam destinados exclusivamente para educação.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Assegurar a participação democrática na Educação Municipal. 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pStyle w:val="PargrafodaLista"/>
              <w:numPr>
                <w:ilvl w:val="1"/>
                <w:numId w:val="12"/>
              </w:numPr>
              <w:tabs>
                <w:tab w:val="left" w:pos="142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Garantir que o Conselho Municipal de Educação zele pelo cumprimento da Legislação vigente conforme LEI N° 167/97.  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819"/>
        <w:gridCol w:w="4111"/>
      </w:tblGrid>
      <w:tr w:rsidR="00C629CD" w:rsidRPr="00C629CD" w:rsidTr="000D3C82">
        <w:trPr>
          <w:trHeight w:val="1712"/>
          <w:jc w:val="center"/>
        </w:trPr>
        <w:tc>
          <w:tcPr>
            <w:tcW w:w="15593" w:type="dxa"/>
            <w:gridSpan w:val="3"/>
            <w:shd w:val="clear" w:color="auto" w:fill="F2DBDB" w:themeFill="accent2" w:themeFillTint="33"/>
            <w:vAlign w:val="center"/>
          </w:tcPr>
          <w:p w:rsidR="00C629CD" w:rsidRPr="00C629CD" w:rsidRDefault="000D3C82" w:rsidP="00DD3A18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</w:rPr>
              <w:t>Meta 20</w:t>
            </w:r>
          </w:p>
          <w:p w:rsidR="00C629CD" w:rsidRPr="00C629CD" w:rsidRDefault="00C629CD" w:rsidP="00DD3A1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</w:t>
            </w:r>
            <w:r w:rsidR="000D3C82" w:rsidRPr="00643DD2">
              <w:rPr>
                <w:rFonts w:ascii="Arial" w:hAnsi="Arial" w:cs="Arial"/>
                <w:b/>
                <w:bCs/>
                <w:sz w:val="28"/>
                <w:szCs w:val="28"/>
              </w:rPr>
              <w:t>FINANCIAMENTO E GESTÃO DE RECURSOS PARA EDUCAÇÃO</w:t>
            </w:r>
          </w:p>
          <w:p w:rsidR="00C629CD" w:rsidRPr="00D0605B" w:rsidRDefault="00D0605B" w:rsidP="00D0605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14247">
              <w:rPr>
                <w:rFonts w:ascii="Arial" w:hAnsi="Arial" w:cs="Arial"/>
                <w:b/>
                <w:sz w:val="28"/>
                <w:szCs w:val="28"/>
              </w:rPr>
              <w:t xml:space="preserve">Mobilizar a sociedade civil organizada para garantir a aplicação do investimento público em Educação Pública de forma a atingir, no mínimo, a nível nacional, o patamar de 7% (sete por cento) do Produto Interno Bruto - PIB ao final do decênio. 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C629CD" w:rsidRDefault="00C629CD" w:rsidP="00D0605B">
            <w:pPr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Estratégia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D3A18">
            <w:pPr>
              <w:ind w:left="17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Proposição</w:t>
            </w:r>
          </w:p>
        </w:tc>
        <w:tc>
          <w:tcPr>
            <w:tcW w:w="4111" w:type="dxa"/>
          </w:tcPr>
          <w:p w:rsidR="00C629CD" w:rsidRPr="00C629CD" w:rsidRDefault="00C629CD" w:rsidP="00DD3A18">
            <w:pPr>
              <w:tabs>
                <w:tab w:val="left" w:pos="284"/>
              </w:tabs>
              <w:ind w:left="340" w:hanging="567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C629CD">
              <w:rPr>
                <w:rFonts w:ascii="Arial" w:hAnsi="Arial" w:cs="Arial"/>
                <w:b/>
                <w:snapToGrid w:val="0"/>
                <w:sz w:val="28"/>
                <w:szCs w:val="28"/>
              </w:rPr>
              <w:t>Justificativa</w:t>
            </w:r>
          </w:p>
        </w:tc>
      </w:tr>
      <w:tr w:rsidR="00C629CD" w:rsidRPr="00C629CD" w:rsidTr="00DD3A18">
        <w:trPr>
          <w:trHeight w:val="193"/>
          <w:jc w:val="center"/>
        </w:trPr>
        <w:tc>
          <w:tcPr>
            <w:tcW w:w="6663" w:type="dxa"/>
          </w:tcPr>
          <w:p w:rsidR="00C629CD" w:rsidRPr="00D0605B" w:rsidRDefault="00D0605B" w:rsidP="00D0605B">
            <w:pPr>
              <w:tabs>
                <w:tab w:val="left" w:pos="142"/>
                <w:tab w:val="left" w:pos="567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20.1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Adotar o Custo Aluno Qualidade (CAQ) como </w:t>
            </w:r>
            <w:r w:rsidRPr="00A14247">
              <w:rPr>
                <w:rFonts w:ascii="Arial" w:hAnsi="Arial" w:cs="Arial"/>
                <w:sz w:val="28"/>
                <w:szCs w:val="28"/>
              </w:rPr>
              <w:lastRenderedPageBreak/>
              <w:t>indicador prioritário para o financiamento de todas as etapas e modalidades da educação básica.</w:t>
            </w:r>
          </w:p>
        </w:tc>
        <w:tc>
          <w:tcPr>
            <w:tcW w:w="4819" w:type="dxa"/>
            <w:vAlign w:val="center"/>
          </w:tcPr>
          <w:p w:rsidR="00C629CD" w:rsidRPr="00C629CD" w:rsidRDefault="00C629CD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29CD" w:rsidRPr="00C629CD" w:rsidRDefault="00C629CD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D0605B" w:rsidP="00D0605B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20.2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Garantir fontes de financiamento permanentes e sustentáveis para todos os níveis, etapas e modalidades da Educação Pública Municipal, destinando os recursos prioritariamente para a Educação Infantil, Ensino Fundamental. 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D0605B" w:rsidRDefault="00B214DC" w:rsidP="00D0605B">
            <w:pPr>
              <w:pStyle w:val="PargrafodaLista"/>
              <w:numPr>
                <w:ilvl w:val="1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605B" w:rsidRPr="00A14247">
              <w:rPr>
                <w:rFonts w:ascii="Arial" w:hAnsi="Arial" w:cs="Arial"/>
                <w:sz w:val="28"/>
                <w:szCs w:val="28"/>
              </w:rPr>
              <w:t>Assegurar o correto cumprimento dos gastos em manutenção e desenvolvimento da educação que não podem ser incluídos no sistema político financeiro.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B214DC" w:rsidRDefault="00B214DC" w:rsidP="00D0605B">
            <w:pPr>
              <w:pStyle w:val="PargrafodaLista"/>
              <w:numPr>
                <w:ilvl w:val="1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Garantir a realização de convênios com os órgãos responsáveis, com instituições de ensino superior, disciplinando a forma de recursos destinados ao pagamento de estudos de pesquisa e extensão.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B214DC" w:rsidRDefault="00B214DC" w:rsidP="00D0605B">
            <w:pPr>
              <w:pStyle w:val="PargrafodaLista"/>
              <w:numPr>
                <w:ilvl w:val="1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>Garantir a readequação do Plano de Cargos e Salários dos Trabalhadores de Educação no Município a cada dois anos.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B214DC" w:rsidRPr="00C629CD" w:rsidTr="00DD3A18">
        <w:trPr>
          <w:trHeight w:val="193"/>
          <w:jc w:val="center"/>
        </w:trPr>
        <w:tc>
          <w:tcPr>
            <w:tcW w:w="6663" w:type="dxa"/>
          </w:tcPr>
          <w:p w:rsidR="00B214DC" w:rsidRPr="00B214DC" w:rsidRDefault="00B214DC" w:rsidP="00B214DC">
            <w:pPr>
              <w:pStyle w:val="PargrafodaLista"/>
              <w:numPr>
                <w:ilvl w:val="1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Articular recursos na esfera federal, por meio de projetos, de forma que seja disponibilizada verba para a melhoria da educação do município. </w:t>
            </w:r>
          </w:p>
        </w:tc>
        <w:tc>
          <w:tcPr>
            <w:tcW w:w="4819" w:type="dxa"/>
            <w:vAlign w:val="center"/>
          </w:tcPr>
          <w:p w:rsidR="00B214DC" w:rsidRPr="00C629CD" w:rsidRDefault="00B214DC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14DC" w:rsidRPr="00C629CD" w:rsidRDefault="00B214DC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D0605B" w:rsidRPr="00C629CD" w:rsidTr="00DD3A18">
        <w:trPr>
          <w:trHeight w:val="193"/>
          <w:jc w:val="center"/>
        </w:trPr>
        <w:tc>
          <w:tcPr>
            <w:tcW w:w="6663" w:type="dxa"/>
          </w:tcPr>
          <w:p w:rsidR="00D0605B" w:rsidRPr="00B214DC" w:rsidRDefault="00B214DC" w:rsidP="00D0605B">
            <w:pPr>
              <w:pStyle w:val="PargrafodaLista"/>
              <w:numPr>
                <w:ilvl w:val="1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4247">
              <w:rPr>
                <w:rFonts w:ascii="Arial" w:hAnsi="Arial" w:cs="Arial"/>
                <w:sz w:val="28"/>
                <w:szCs w:val="28"/>
              </w:rPr>
              <w:t xml:space="preserve">Fortalecer os conselhos de acompanhamento e fiscalização dos recursos da educação. </w:t>
            </w:r>
          </w:p>
        </w:tc>
        <w:tc>
          <w:tcPr>
            <w:tcW w:w="4819" w:type="dxa"/>
            <w:vAlign w:val="center"/>
          </w:tcPr>
          <w:p w:rsidR="00D0605B" w:rsidRPr="00C629CD" w:rsidRDefault="00D0605B" w:rsidP="00D0605B">
            <w:pPr>
              <w:ind w:left="17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0605B" w:rsidRPr="00C629CD" w:rsidRDefault="00D0605B" w:rsidP="00D0605B">
            <w:pPr>
              <w:tabs>
                <w:tab w:val="left" w:pos="284"/>
              </w:tabs>
              <w:ind w:left="340" w:hanging="567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</w:tbl>
    <w:p w:rsidR="00C629CD" w:rsidRPr="00C629CD" w:rsidRDefault="00C629CD" w:rsidP="0071053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8"/>
          <w:szCs w:val="28"/>
        </w:rPr>
      </w:pPr>
    </w:p>
    <w:sectPr w:rsidR="00C629CD" w:rsidRPr="00C629CD" w:rsidSect="00AE5FAD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78" w:rsidRDefault="00437678" w:rsidP="00AE5FAD">
      <w:r>
        <w:separator/>
      </w:r>
    </w:p>
  </w:endnote>
  <w:endnote w:type="continuationSeparator" w:id="1">
    <w:p w:rsidR="00437678" w:rsidRDefault="00437678" w:rsidP="00AE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596"/>
      <w:docPartObj>
        <w:docPartGallery w:val="Page Numbers (Bottom of Page)"/>
        <w:docPartUnique/>
      </w:docPartObj>
    </w:sdtPr>
    <w:sdtContent>
      <w:p w:rsidR="00B214DC" w:rsidRDefault="00B214DC">
        <w:pPr>
          <w:pStyle w:val="Rodap"/>
          <w:jc w:val="right"/>
        </w:pPr>
        <w:fldSimple w:instr=" PAGE   \* MERGEFORMAT ">
          <w:r w:rsidR="00113FAF">
            <w:rPr>
              <w:noProof/>
            </w:rPr>
            <w:t>1</w:t>
          </w:r>
        </w:fldSimple>
      </w:p>
    </w:sdtContent>
  </w:sdt>
  <w:p w:rsidR="00B214DC" w:rsidRDefault="00B214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78" w:rsidRDefault="00437678" w:rsidP="00AE5FAD">
      <w:r>
        <w:separator/>
      </w:r>
    </w:p>
  </w:footnote>
  <w:footnote w:type="continuationSeparator" w:id="1">
    <w:p w:rsidR="00437678" w:rsidRDefault="00437678" w:rsidP="00AE5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20C"/>
    <w:multiLevelType w:val="multilevel"/>
    <w:tmpl w:val="FE803B2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49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5521C2"/>
    <w:multiLevelType w:val="multilevel"/>
    <w:tmpl w:val="CEC2A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">
    <w:nsid w:val="192720E5"/>
    <w:multiLevelType w:val="multilevel"/>
    <w:tmpl w:val="4EBE2DC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CD8338C"/>
    <w:multiLevelType w:val="multilevel"/>
    <w:tmpl w:val="8B20EE7E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4">
    <w:nsid w:val="2DB93C54"/>
    <w:multiLevelType w:val="multilevel"/>
    <w:tmpl w:val="24321F7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D23B45"/>
    <w:multiLevelType w:val="multilevel"/>
    <w:tmpl w:val="16BCA0F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A044A8A"/>
    <w:multiLevelType w:val="multilevel"/>
    <w:tmpl w:val="91D63B2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6836E6"/>
    <w:multiLevelType w:val="multilevel"/>
    <w:tmpl w:val="90360BAA"/>
    <w:lvl w:ilvl="0">
      <w:start w:val="12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50261852"/>
    <w:multiLevelType w:val="multilevel"/>
    <w:tmpl w:val="658C0C1A"/>
    <w:lvl w:ilvl="0">
      <w:start w:val="20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689F6AD2"/>
    <w:multiLevelType w:val="multilevel"/>
    <w:tmpl w:val="B7C23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sz w:val="28"/>
      </w:rPr>
    </w:lvl>
  </w:abstractNum>
  <w:abstractNum w:abstractNumId="10">
    <w:nsid w:val="68AC5741"/>
    <w:multiLevelType w:val="hybridMultilevel"/>
    <w:tmpl w:val="419A3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1D9"/>
    <w:multiLevelType w:val="multilevel"/>
    <w:tmpl w:val="0F72C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0B4170"/>
    <w:multiLevelType w:val="multilevel"/>
    <w:tmpl w:val="49FCCD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37"/>
    <w:rsid w:val="00012F56"/>
    <w:rsid w:val="000D3C82"/>
    <w:rsid w:val="00113FAF"/>
    <w:rsid w:val="00121FA9"/>
    <w:rsid w:val="001E7DF2"/>
    <w:rsid w:val="002509FB"/>
    <w:rsid w:val="002E6868"/>
    <w:rsid w:val="00351C88"/>
    <w:rsid w:val="003F584F"/>
    <w:rsid w:val="00437678"/>
    <w:rsid w:val="005837EB"/>
    <w:rsid w:val="005B037A"/>
    <w:rsid w:val="006D7DF9"/>
    <w:rsid w:val="00710537"/>
    <w:rsid w:val="007F5431"/>
    <w:rsid w:val="008003FC"/>
    <w:rsid w:val="009D44EA"/>
    <w:rsid w:val="00AE5FAD"/>
    <w:rsid w:val="00B11C6A"/>
    <w:rsid w:val="00B214DC"/>
    <w:rsid w:val="00B86A2B"/>
    <w:rsid w:val="00BB140F"/>
    <w:rsid w:val="00C46EA6"/>
    <w:rsid w:val="00C629CD"/>
    <w:rsid w:val="00C979AE"/>
    <w:rsid w:val="00CC4DD2"/>
    <w:rsid w:val="00D0605B"/>
    <w:rsid w:val="00D7493F"/>
    <w:rsid w:val="00DF288A"/>
    <w:rsid w:val="00E8417B"/>
    <w:rsid w:val="00E9453F"/>
    <w:rsid w:val="00F8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0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C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C8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5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5F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5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F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D44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uiPriority w:val="99"/>
    <w:rsid w:val="00DF288A"/>
    <w:rPr>
      <w:rFonts w:cs="Times New Roman"/>
      <w:color w:val="0000FF"/>
      <w:u w:val="single"/>
    </w:rPr>
  </w:style>
  <w:style w:type="character" w:customStyle="1" w:styleId="WW-LinkdaInternet">
    <w:name w:val="WW-Link da Internet"/>
    <w:rsid w:val="00250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3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8/Lei/L1164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2003/L10.639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cao@ipuacu.sc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451F-0C0C-4081-B84F-F7B5C8E4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42</Pages>
  <Words>5399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2015-04-29T17:19:00Z</dcterms:created>
  <dcterms:modified xsi:type="dcterms:W3CDTF">2015-04-30T12:49:00Z</dcterms:modified>
</cp:coreProperties>
</file>